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 xml:space="preserve">Wijckel (Wikel) / 1900 </w:t>
      </w:r>
    </w:p>
    <w:p>
      <w:pPr>
        <w:pStyle w:val="Heading2"/>
        <w:jc w:val="both"/>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uit 1671 tegen een zware zadeldaktoren uit de 15e eeuw. Belangwekkende interieurstukken, onder andere het praalgraf voor Menno van Coehoorn, in de vroege 18e eeuw gemaakt naar ontwerp van Daniël Marot; verder nog enkele epitafen en zerken.</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Ook dit front is een onderdeel van de reeks identieke fronten die begon met het front van Wouterswoude uit 1894. Het gaat hier om een uitvoering van grotere afmetingen. Dit houdt enerzijds verband met de beschikbare ruimte in het kerkgebouw, anderzijds ook met de maatvoering van het inwendige van het acht-voets instrument. De bouwers hebben het enige middel waardoor de breedte kon worden beïnvloed hier benut: het aantal pijpen in de velden is vergroot tot negen stuks.</w:t>
      </w:r>
    </w:p>
    <w:p>
      <w:pPr>
        <w:pStyle w:val="T2Kunst"/>
        <w:jc w:val="start"/>
        <w:rPr>
          <w:lang w:val="nl-NL"/>
        </w:rPr>
      </w:pPr>
      <w:r>
        <w:rPr>
          <w:lang w:val="nl-NL"/>
        </w:rPr>
        <w:t>Het front bezit veel bekende elementen. Snijwerk bij de pijpvoeten ontbreekt, de blinderingen zijn uit voluutvormen, bladmotieven en bloemen opgebouwd, uit de opzetstukken op de zijtorens ontspringt een motief van twee gekoppelde C-voluten; het opzetstuk van de middentoren draagt een lier.</w:t>
      </w:r>
    </w:p>
    <w:p>
      <w:pPr>
        <w:pStyle w:val="T2Kunst"/>
        <w:jc w:val="start"/>
        <w:rPr/>
      </w:pPr>
      <w:r>
        <w:rPr>
          <w:lang w:val="nl-NL"/>
        </w:rPr>
        <w:t xml:space="preserve">De vleugelstukken laten een samenstel van kleine en grote voluutvormen zien, waarbinnen zich bladranken, een wijnstok met druiventros en een vogeltje bevinden. De </w:t>
      </w:r>
      <w:r>
        <w:rPr>
          <w:i/>
          <w:iCs/>
          <w:lang w:val="nl-NL"/>
        </w:rPr>
        <w:t xml:space="preserve">culs-de-lampe </w:t>
      </w:r>
      <w:r>
        <w:rPr>
          <w:lang w:val="nl-NL"/>
        </w:rPr>
        <w:t>hebben motieven van omgekruld blad.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215.</w:t>
      </w:r>
    </w:p>
    <w:p>
      <w:pPr>
        <w:pStyle w:val="T3Lit"/>
        <w:jc w:val="start"/>
        <w:rPr/>
      </w:pPr>
      <w:r>
        <w:rPr>
          <w:i/>
          <w:iCs/>
          <w:lang w:val="nl-NL"/>
        </w:rPr>
        <w:t>Kerkelijke Courant</w:t>
      </w:r>
      <w:r>
        <w:rPr>
          <w:lang w:val="nl-NL"/>
        </w:rPr>
        <w:t>, 54/50 (1900).</w:t>
      </w:r>
    </w:p>
    <w:p>
      <w:pPr>
        <w:pStyle w:val="T3Lit"/>
        <w:rPr/>
      </w:pPr>
      <w:r>
        <w:rPr>
          <w:i/>
          <w:lang w:val="nl-NL"/>
        </w:rPr>
        <w:t>Het Orgel</w:t>
      </w:r>
      <w:r>
        <w:rPr>
          <w:lang w:val="nl-NL"/>
        </w:rPr>
        <w:t>, 82/1 (1986), 8.</w:t>
      </w:r>
    </w:p>
    <w:p>
      <w:pPr>
        <w:pStyle w:val="T3Lit"/>
        <w:rPr>
          <w:lang w:val="nl-NL"/>
        </w:rPr>
      </w:pPr>
      <w:r>
        <w:rPr>
          <w:lang w:val="nl-NL"/>
        </w:rPr>
      </w:r>
    </w:p>
    <w:p>
      <w:pPr>
        <w:pStyle w:val="T3Lit"/>
        <w:rPr>
          <w:b/>
          <w:b/>
          <w:bCs/>
        </w:rPr>
      </w:pPr>
      <w:r>
        <w:rPr>
          <w:b/>
          <w:bCs/>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Orgelmakerij Bakker &amp; Timmenga 1985</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 Trompet 8' op daarvoor gereserveerde plaats</w:t>
      </w:r>
    </w:p>
    <w:p>
      <w:pPr>
        <w:pStyle w:val="T1"/>
        <w:numPr>
          <w:ilvl w:val="0"/>
          <w:numId w:val="2"/>
        </w:numPr>
        <w:jc w:val="start"/>
        <w:rPr>
          <w:lang w:val="nl-NL"/>
        </w:rPr>
      </w:pPr>
      <w:r>
        <w:rPr>
          <w:lang w:val="nl-NL"/>
        </w:rPr>
        <w:t>windlade van hechthouten platen voorzien</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3" w:type="dxa"/>
        <w:jc w:val="start"/>
        <w:tblInd w:w="-108" w:type="dxa"/>
        <w:tblLayout w:type="fixed"/>
        <w:tblCellMar>
          <w:top w:w="0" w:type="dxa"/>
          <w:start w:w="108" w:type="dxa"/>
          <w:bottom w:w="0" w:type="dxa"/>
          <w:end w:w="108" w:type="dxa"/>
        </w:tblCellMar>
      </w:tblPr>
      <w:tblGrid>
        <w:gridCol w:w="1526"/>
        <w:gridCol w:w="777"/>
      </w:tblGrid>
      <w:tr>
        <w:trPr/>
        <w:tc>
          <w:tcPr>
            <w:tcW w:w="1526" w:type="dxa"/>
            <w:tcBorders/>
          </w:tcPr>
          <w:p>
            <w:pPr>
              <w:pStyle w:val="T4dispositie"/>
              <w:jc w:val="start"/>
              <w:rPr>
                <w:i/>
                <w:i/>
                <w:lang w:val="nl-NL"/>
              </w:rPr>
            </w:pPr>
            <w:r>
              <w:rPr>
                <w:i/>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en-GB"/>
              </w:rPr>
            </w:pPr>
            <w:r>
              <w:rPr>
                <w:lang w:val="en-GB"/>
              </w:rPr>
              <w:t>Fluit d’amour</w:t>
            </w:r>
          </w:p>
          <w:p>
            <w:pPr>
              <w:pStyle w:val="T4dispositie"/>
              <w:jc w:val="start"/>
              <w:rPr>
                <w:lang w:val="en-GB"/>
              </w:rPr>
            </w:pPr>
            <w:r>
              <w:rPr>
                <w:lang w:val="en-GB"/>
              </w:rPr>
              <w:t>Octaaf</w:t>
            </w:r>
          </w:p>
          <w:p>
            <w:pPr>
              <w:pStyle w:val="T4dispositie"/>
              <w:jc w:val="start"/>
              <w:rPr>
                <w:lang w:val="en-GB"/>
              </w:rPr>
            </w:pPr>
            <w:r>
              <w:rPr>
                <w:lang w:val="en-GB"/>
              </w:rPr>
              <w:t>Cornet D</w:t>
            </w:r>
          </w:p>
          <w:p>
            <w:pPr>
              <w:pStyle w:val="T4dispositie"/>
              <w:jc w:val="start"/>
              <w:rPr>
                <w:lang w:val="nl-NL"/>
              </w:rPr>
            </w:pPr>
            <w:r>
              <w:rPr>
                <w:lang w:val="nl-NL"/>
              </w:rPr>
              <w:t>Trompet B/D</w:t>
            </w:r>
          </w:p>
        </w:tc>
        <w:tc>
          <w:tcPr>
            <w:tcW w:w="77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rPr>
        <w:t>c</w:t>
      </w:r>
      <w:r>
        <w:rPr>
          <w:sz w:val="20"/>
          <w:vertAlign w:val="superscript"/>
        </w:rPr>
        <w:t>1</w:t>
      </w:r>
      <w:r>
        <w:rPr>
          <w:sz w:val="20"/>
        </w:rPr>
        <w:t xml:space="preserve">    4 - 2 2/3 - 1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(1900)</w:t>
      </w:r>
    </w:p>
    <w:p>
      <w:pPr>
        <w:pStyle w:val="T1"/>
        <w:jc w:val="start"/>
        <w:rPr>
          <w:lang w:val="nl-NL"/>
        </w:rPr>
      </w:pPr>
      <w:r>
        <w:rPr>
          <w:lang w:val="nl-NL"/>
        </w:rPr>
        <w:t>Winddruk</w:t>
      </w:r>
    </w:p>
    <w:p>
      <w:pPr>
        <w:pStyle w:val="T1"/>
        <w:jc w:val="start"/>
        <w:rPr>
          <w:lang w:val="nl-NL"/>
        </w:rPr>
      </w:pPr>
      <w:r>
        <w:rPr>
          <w:lang w:val="nl-NL"/>
        </w:rPr>
        <w:t>77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rPr>
      </w:pPr>
      <w:r>
        <w:rPr>
          <w:i/>
          <w:iCs/>
        </w:rPr>
      </w:r>
    </w:p>
    <w:p>
      <w:pPr>
        <w:pStyle w:val="T1"/>
        <w:jc w:val="start"/>
        <w:rPr/>
      </w:pPr>
      <w:r>
        <w:rPr/>
        <w:t>Deling B/D Bourdon tussen d en dis; Trompet tussen h en c</w:t>
      </w:r>
      <w:r>
        <w:rPr>
          <w:vertAlign w:val="superscript"/>
        </w:rPr>
        <w:t>1</w:t>
      </w:r>
      <w:r>
        <w:rPr/>
        <w:t>.</w:t>
      </w:r>
    </w:p>
    <w:p>
      <w:pPr>
        <w:pStyle w:val="T1"/>
        <w:jc w:val="start"/>
        <w:rPr/>
      </w:pPr>
      <w:r>
        <w:rPr/>
        <w:t xml:space="preserve">De frontpijpen zijn van tin. </w:t>
      </w:r>
      <w:r>
        <w:rPr>
          <w:lang w:val="nl-NL"/>
        </w:rPr>
        <w:t>In het front spreken C-f</w:t>
      </w:r>
      <w:r>
        <w:rPr>
          <w:vertAlign w:val="superscript"/>
          <w:lang w:val="nl-NL"/>
        </w:rPr>
        <w:t>1</w:t>
      </w:r>
      <w:r>
        <w:rPr>
          <w:lang w:val="nl-NL"/>
        </w:rPr>
        <w:t xml:space="preserve"> van de Prestant 8' (drie torens, in de onderste velden aan C-kant 2-4, aan Ciskant 2-5, gerekend vanaf de grootste pijp). </w:t>
      </w:r>
      <w:r>
        <w:rPr/>
        <w:t>De overige veldpijpen zijn stom.</w:t>
      </w:r>
    </w:p>
    <w:p>
      <w:pPr>
        <w:pStyle w:val="T1"/>
        <w:jc w:val="start"/>
        <w:rPr/>
      </w:pPr>
      <w:r>
        <w:rPr/>
        <w:t xml:space="preserve">Het handklavier is een eiken staartklavier met ivoorbeleg op de ondertoetsen. De registerknoppen, voorzien van witte porseleinen naamplaatjes, zijn boven de lessenaar aangebracht, behalve die van het ventiel, welke links naast het handklavier is geplaatst. </w:t>
      </w:r>
      <w:r>
        <w:rPr>
          <w:lang w:val="nl-NL"/>
        </w:rPr>
        <w:t>Het eiken pedaalklavier heeft korte boventoetsen van korte gelijke lengte.</w:t>
      </w:r>
    </w:p>
    <w:p>
      <w:pPr>
        <w:pStyle w:val="T1"/>
        <w:jc w:val="start"/>
        <w:rPr/>
      </w:pPr>
      <w:r>
        <w:rPr/>
        <w:t>Het windtoestel is onder in de kas geplaatst. De pompboom is aan de buitenzijde van de kas tegen de achterwand aangebracht.</w:t>
      </w:r>
    </w:p>
    <w:p>
      <w:pPr>
        <w:pStyle w:val="T1"/>
        <w:jc w:val="start"/>
        <w:rPr/>
      </w:pPr>
      <w:r>
        <w:rPr/>
        <w:t>De eiken windlade heeft mahonie stokken, de ventielkast is door middel van drie opliggende voorslagen afgesloten. De cancelvolgorde is: fis d B Gis c e gis / e</w:t>
      </w:r>
      <w:r>
        <w:rPr>
          <w:vertAlign w:val="superscript"/>
        </w:rPr>
        <w:t>3</w:t>
      </w:r>
      <w:r>
        <w:rPr/>
        <w:t>-b / Fis E D C Cis Dis F / a-f</w:t>
      </w:r>
      <w:r>
        <w:rPr>
          <w:vertAlign w:val="superscript"/>
        </w:rPr>
        <w:t>3</w:t>
      </w:r>
      <w:r>
        <w:rPr/>
        <w:t xml:space="preserve"> / g dis H A G cis f. (f aan klaviatuurzijde). </w:t>
      </w:r>
      <w:r>
        <w:rPr>
          <w:lang w:val="nl-NL"/>
        </w:rPr>
        <w:t>Onder de lade een eiken walsraam.</w:t>
      </w:r>
    </w:p>
    <w:p>
      <w:pPr>
        <w:pStyle w:val="T1"/>
        <w:jc w:val="start"/>
        <w:rPr>
          <w:rFonts w:eastAsia="Arial Unicode MS"/>
          <w:szCs w:val="24"/>
          <w:lang w:val="nl-NL"/>
        </w:rPr>
      </w:pPr>
      <w:r>
        <w:rPr>
          <w:lang w:val="nl-NL"/>
        </w:rPr>
        <w:t>Houten pijpen (van Amerikaans grenen) zijn toegepast bij C-h van de Bourdon 16' (C-G tegen de rechter zijwand, H achter de linker zijtoren, overige pijpen boven de lade afgevoerd) en bij de Holpijp 8' (C-H, boven de lade afgevoerd). De Viola di Gamba is van C-H gecombineerd met de Holpijp. De Fluit d’amour 4' is van C-f</w:t>
      </w:r>
      <w:r>
        <w:rPr>
          <w:vertAlign w:val="superscript"/>
          <w:lang w:val="nl-NL"/>
        </w:rPr>
        <w:t>2</w:t>
      </w:r>
      <w:r>
        <w:rPr>
          <w:lang w:val="nl-NL"/>
        </w:rPr>
        <w:t xml:space="preserve"> gedekt en verder open, conisch. Van de Cornet heeft het vier-voets koor gedekte pijpen voor c</w:t>
      </w:r>
      <w:r>
        <w:rPr>
          <w:vertAlign w:val="superscript"/>
          <w:lang w:val="nl-NL"/>
        </w:rPr>
        <w:t>1</w:t>
      </w:r>
      <w:r>
        <w:rPr>
          <w:lang w:val="nl-NL"/>
        </w:rPr>
        <w:t>-h</w:t>
      </w:r>
      <w:r>
        <w:rPr>
          <w:vertAlign w:val="superscript"/>
          <w:lang w:val="nl-NL"/>
        </w:rPr>
        <w:t>1</w:t>
      </w:r>
      <w:r>
        <w:rPr>
          <w:lang w:val="nl-NL"/>
        </w:rPr>
        <w:t>. Het merendeel van het metalen binnenpijpwerk heeft spits geritste bovenlabia. De Viola di Gamba heeft ronde geperste labia en is voorzien van freins. De Fluit d'amour heeft ook rond geperste labia; de opsneden zijn hier licht gebogen.</w:t>
      </w:r>
    </w:p>
    <w:p>
      <w:pPr>
        <w:pStyle w:val="T1"/>
        <w:jc w:val="start"/>
        <w:rPr/>
      </w:pPr>
      <w:r>
        <w:rPr/>
        <w:t xml:space="preserve">De Trompet heeft metalen stevels, loden koppen, messing kelen en metalen bekers. </w:t>
      </w:r>
      <w:r>
        <w:rPr>
          <w:lang w:val="nl-NL"/>
        </w:rPr>
        <w:t>De bekers zijn in 1985 nieuw gemaakt; de overige onderdelen komen uit opslag bij de restaurateur.</w:t>
      </w:r>
    </w:p>
    <w:p>
      <w:pPr>
        <w:pStyle w:val="T1"/>
        <w:jc w:val="start"/>
        <w:rPr/>
      </w:pPr>
      <w:r>
        <w:rPr>
          <w:lang w:val="nl-NL"/>
        </w:rPr>
        <w:t>Expressions zijn toegepast bij alle binnenpijpen van Prestant en Viola di Gamba, bij de Octaaf 4' (C-h</w:t>
      </w:r>
      <w:r>
        <w:rPr>
          <w:vertAlign w:val="superscript"/>
          <w:lang w:val="nl-NL"/>
        </w:rPr>
        <w:t>1</w:t>
      </w:r>
      <w:r>
        <w:rPr>
          <w:lang w:val="nl-NL"/>
        </w:rPr>
        <w:t>) en bij de Octaaf 2' (C-h). Bij de Cornet hebben c</w:t>
      </w:r>
      <w:r>
        <w:rPr>
          <w:vertAlign w:val="superscript"/>
          <w:lang w:val="nl-NL"/>
        </w:rPr>
        <w:t>2</w:t>
      </w:r>
      <w:r>
        <w:rPr>
          <w:lang w:val="nl-NL"/>
        </w:rPr>
        <w:t>-f</w:t>
      </w:r>
      <w:r>
        <w:rPr>
          <w:vertAlign w:val="superscript"/>
          <w:lang w:val="nl-NL"/>
        </w:rPr>
        <w:t>2</w:t>
      </w:r>
      <w:r>
        <w:rPr>
          <w:lang w:val="nl-NL"/>
        </w:rPr>
        <w:t xml:space="preserve"> van het vier-voets koor en c</w:t>
      </w:r>
      <w:r>
        <w:rPr>
          <w:vertAlign w:val="superscript"/>
          <w:lang w:val="nl-NL"/>
        </w:rPr>
        <w:t>1</w:t>
      </w:r>
      <w:r>
        <w:rPr>
          <w:lang w:val="nl-NL"/>
        </w:rPr>
        <w:t>-b</w:t>
      </w:r>
      <w:r>
        <w:rPr>
          <w:vertAlign w:val="superscript"/>
          <w:lang w:val="nl-NL"/>
        </w:rPr>
        <w:t>1</w:t>
      </w:r>
      <w:r>
        <w:rPr>
          <w:lang w:val="nl-NL"/>
        </w:rPr>
        <w:t xml:space="preserve"> van het 2 2/3' koor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2008-05-05T14:04:00Z</dcterms:created>
  <dc:creator>WS1</dc:creator>
  <dc:description/>
  <dc:language>en-US</dc:language>
  <cp:lastModifiedBy>NIvO</cp:lastModifiedBy>
  <cp:lastPrinted>2002-01-08T11:24:00Z</cp:lastPrinted>
  <dcterms:modified xsi:type="dcterms:W3CDTF">2008-07-21T11:34:00Z</dcterms:modified>
  <cp:revision>3</cp:revision>
  <dc:subject/>
  <dc:title>Vrouwenpolder/ca 1845</dc:title>
</cp:coreProperties>
</file>