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976A" w14:textId="77777777" w:rsidR="00010008" w:rsidRDefault="00831FF7">
      <w:pPr>
        <w:pStyle w:val="Heading1"/>
      </w:pPr>
      <w:r>
        <w:t>Beetgumermolen (</w:t>
      </w:r>
      <w:proofErr w:type="spellStart"/>
      <w:r>
        <w:t>Bitgummole</w:t>
      </w:r>
      <w:proofErr w:type="spellEnd"/>
      <w:r>
        <w:t>) / 1901</w:t>
      </w:r>
    </w:p>
    <w:p w14:paraId="1EE9A85C" w14:textId="77777777" w:rsidR="00010008" w:rsidRDefault="00831FF7">
      <w:pPr>
        <w:pStyle w:val="Heading2"/>
        <w:rPr>
          <w:i w:val="0"/>
          <w:iCs/>
        </w:rPr>
      </w:pPr>
      <w:r>
        <w:rPr>
          <w:i w:val="0"/>
          <w:iCs/>
        </w:rPr>
        <w:t>Gereformeerde Kerk</w:t>
      </w:r>
    </w:p>
    <w:p w14:paraId="04EC85CD" w14:textId="77777777" w:rsidR="00010008" w:rsidRDefault="00010008">
      <w:pPr>
        <w:pStyle w:val="T1"/>
        <w:jc w:val="left"/>
        <w:rPr>
          <w:i/>
          <w:iCs/>
          <w:lang w:val="nl-NL"/>
        </w:rPr>
      </w:pPr>
    </w:p>
    <w:p w14:paraId="00D5BBAE" w14:textId="77777777" w:rsidR="00010008" w:rsidRDefault="00831FF7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Kerk op T-vormige plattegrond, gebouwd in 1924 naar ontwerp van A. Nauta. Aan de zuidoostzijde een toren met wimbergen en tentdak. Veel gekleurd glas in de vensters, onder andere in het grote </w:t>
      </w:r>
      <w:r>
        <w:rPr>
          <w:i/>
          <w:iCs/>
          <w:lang w:val="nl-NL"/>
        </w:rPr>
        <w:t>roosvenster in de voorgevel. Interieur bevat nog authentieke onderdelen.</w:t>
      </w:r>
    </w:p>
    <w:p w14:paraId="228DAA26" w14:textId="77777777" w:rsidR="00010008" w:rsidRDefault="00010008">
      <w:pPr>
        <w:pStyle w:val="T1"/>
        <w:jc w:val="left"/>
        <w:rPr>
          <w:i/>
          <w:iCs/>
          <w:lang w:val="nl-NL"/>
        </w:rPr>
      </w:pPr>
    </w:p>
    <w:p w14:paraId="2FC54687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Kas: 1901/1925</w:t>
      </w:r>
    </w:p>
    <w:p w14:paraId="3E2F7C67" w14:textId="77777777" w:rsidR="00010008" w:rsidRDefault="00010008">
      <w:pPr>
        <w:pStyle w:val="T1"/>
        <w:jc w:val="left"/>
        <w:rPr>
          <w:lang w:val="nl-NL"/>
        </w:rPr>
      </w:pPr>
    </w:p>
    <w:p w14:paraId="3EC444F6" w14:textId="77777777" w:rsidR="00010008" w:rsidRDefault="00831FF7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0A9662BE" w14:textId="77777777" w:rsidR="00010008" w:rsidRDefault="00831FF7">
      <w:pPr>
        <w:pStyle w:val="T2Kunst"/>
        <w:jc w:val="left"/>
        <w:rPr>
          <w:lang w:val="nl-NL"/>
        </w:rPr>
      </w:pPr>
      <w:r>
        <w:rPr>
          <w:lang w:val="nl-NL"/>
        </w:rPr>
        <w:t>Bij oplevering in 1901 had het orgel een vijfledig front, bestaande uit drie ronde torens en gedeelde tussenvelden. Vanwege de rechte uitvoe</w:t>
      </w:r>
      <w:r>
        <w:rPr>
          <w:lang w:val="nl-NL"/>
        </w:rPr>
        <w:t>ring van de tussenvelden en de scheiding tussen de velden in de vorm van paneelwerk met gebogen onderzijde grijpt dit ontwerp terug op het front van Wouterswoude (1894).</w:t>
      </w:r>
    </w:p>
    <w:p w14:paraId="4656D08A" w14:textId="77777777" w:rsidR="00010008" w:rsidRDefault="00831FF7">
      <w:pPr>
        <w:pStyle w:val="T2Kunst"/>
        <w:jc w:val="left"/>
        <w:rPr>
          <w:lang w:val="nl-NL"/>
        </w:rPr>
      </w:pPr>
      <w:r>
        <w:rPr>
          <w:lang w:val="nl-NL"/>
        </w:rPr>
        <w:t>De beide zijvelden werden toegevoegd in 1925, kennelijk om het orgel in de nieuwe, gro</w:t>
      </w:r>
      <w:r>
        <w:rPr>
          <w:lang w:val="nl-NL"/>
        </w:rPr>
        <w:t>tere kerk meer aanzien te geven. De vleugelstukken, die zeker aan het front van 1901 bevestigd zijn geweest, kwamen hierbij te vervallen.</w:t>
      </w:r>
    </w:p>
    <w:p w14:paraId="0B8B1CD8" w14:textId="77777777" w:rsidR="00010008" w:rsidRDefault="00831FF7">
      <w:pPr>
        <w:pStyle w:val="T2Kunst"/>
        <w:jc w:val="left"/>
        <w:rPr>
          <w:lang w:val="nl-NL"/>
        </w:rPr>
      </w:pPr>
      <w:r>
        <w:rPr>
          <w:lang w:val="nl-NL"/>
        </w:rPr>
        <w:t>De verzorgd uitgevoerde klassieke ornamentiek bestaat uit voluten en plantachtig motieven.</w:t>
      </w:r>
    </w:p>
    <w:p w14:paraId="72DE54B8" w14:textId="77777777" w:rsidR="00010008" w:rsidRPr="00831FF7" w:rsidRDefault="00831FF7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i/>
          <w:iCs/>
          <w:lang w:val="nl-NL"/>
        </w:rPr>
        <w:t>culs</w:t>
      </w:r>
      <w:proofErr w:type="spellEnd"/>
      <w:r>
        <w:rPr>
          <w:i/>
          <w:iCs/>
          <w:lang w:val="nl-NL"/>
        </w:rPr>
        <w:t>-de-</w:t>
      </w:r>
      <w:proofErr w:type="spellStart"/>
      <w:r>
        <w:rPr>
          <w:i/>
          <w:iCs/>
          <w:lang w:val="nl-NL"/>
        </w:rPr>
        <w:t>lampe</w:t>
      </w:r>
      <w:proofErr w:type="spellEnd"/>
      <w:r>
        <w:rPr>
          <w:lang w:val="nl-NL"/>
        </w:rPr>
        <w:t xml:space="preserve"> zijn uit o</w:t>
      </w:r>
      <w:r>
        <w:rPr>
          <w:lang w:val="nl-NL"/>
        </w:rPr>
        <w:t>mgekruld bladwerk samengesteld. De opzetstukken zijn luchtig van uitvoering: bij de zijtorens eindigen ze in het midden in een soort palmet, bij de middentoren is ter bekroning een lier bovenop het opzetstuk geplaatst.</w:t>
      </w:r>
    </w:p>
    <w:p w14:paraId="56651745" w14:textId="77777777" w:rsidR="00010008" w:rsidRDefault="00831FF7">
      <w:pPr>
        <w:pStyle w:val="T2Kunst"/>
        <w:jc w:val="left"/>
        <w:rPr>
          <w:lang w:val="nl-NL"/>
        </w:rPr>
      </w:pPr>
      <w:r>
        <w:rPr>
          <w:lang w:val="nl-NL"/>
        </w:rPr>
        <w:t>Snijwerk bij de pijpvoeten is achterw</w:t>
      </w:r>
      <w:r>
        <w:rPr>
          <w:lang w:val="nl-NL"/>
        </w:rPr>
        <w:t>ege gelaten. Bij de drie torens bevat het snijwerk bij de pijpuiteinden een gestileerd leliemotief in het midden. De huidige kleurstelling is van meer recente datum.</w:t>
      </w:r>
    </w:p>
    <w:p w14:paraId="7F3A98CA" w14:textId="77777777" w:rsidR="00010008" w:rsidRDefault="00010008">
      <w:pPr>
        <w:pStyle w:val="T1"/>
        <w:jc w:val="left"/>
        <w:rPr>
          <w:lang w:val="nl-NL"/>
        </w:rPr>
      </w:pPr>
    </w:p>
    <w:p w14:paraId="06047EB7" w14:textId="77777777" w:rsidR="00010008" w:rsidRDefault="00831FF7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Literatuur</w:t>
      </w:r>
    </w:p>
    <w:p w14:paraId="757DD35F" w14:textId="77777777" w:rsidR="00010008" w:rsidRPr="00831FF7" w:rsidRDefault="00831FF7">
      <w:pPr>
        <w:pStyle w:val="T3Lit"/>
        <w:rPr>
          <w:lang w:val="nl-NL"/>
        </w:rPr>
      </w:pPr>
      <w:r>
        <w:rPr>
          <w:lang w:val="nl-NL"/>
        </w:rPr>
        <w:t xml:space="preserve">Jan Jongepier, </w:t>
      </w:r>
      <w:r>
        <w:rPr>
          <w:i/>
          <w:lang w:val="nl-NL"/>
        </w:rPr>
        <w:t>Vijf eeuwen Friese orgelbouw.</w:t>
      </w:r>
      <w:r>
        <w:rPr>
          <w:lang w:val="nl-NL"/>
        </w:rPr>
        <w:t xml:space="preserve"> Leeuwarden, 2004, 178.</w:t>
      </w:r>
    </w:p>
    <w:p w14:paraId="7722D9BF" w14:textId="77777777" w:rsidR="00010008" w:rsidRDefault="00010008">
      <w:pPr>
        <w:pStyle w:val="T3Lit"/>
        <w:rPr>
          <w:lang w:val="nl-NL"/>
        </w:rPr>
      </w:pPr>
    </w:p>
    <w:p w14:paraId="0F086681" w14:textId="77777777" w:rsidR="00010008" w:rsidRPr="00831FF7" w:rsidRDefault="00831FF7">
      <w:pPr>
        <w:pStyle w:val="T3Lit"/>
        <w:rPr>
          <w:b/>
          <w:bCs/>
          <w:lang w:val="nl-NL"/>
        </w:rPr>
      </w:pPr>
      <w:r w:rsidRPr="00831FF7">
        <w:rPr>
          <w:b/>
          <w:bCs/>
          <w:lang w:val="nl-NL"/>
        </w:rPr>
        <w:t>Niet gepu</w:t>
      </w:r>
      <w:r w:rsidRPr="00831FF7">
        <w:rPr>
          <w:b/>
          <w:bCs/>
          <w:lang w:val="nl-NL"/>
        </w:rPr>
        <w:t>bliceerde bron</w:t>
      </w:r>
    </w:p>
    <w:p w14:paraId="50512EEA" w14:textId="77777777" w:rsidR="00010008" w:rsidRDefault="00831FF7">
      <w:pPr>
        <w:pStyle w:val="T3Lit"/>
        <w:rPr>
          <w:lang w:val="nl-NL"/>
        </w:rPr>
      </w:pPr>
      <w:r>
        <w:rPr>
          <w:lang w:val="nl-NL"/>
        </w:rPr>
        <w:t>Archief Orgelmakerij Bakker &amp; Timmenga, Leeuwarden, HCL.</w:t>
      </w:r>
    </w:p>
    <w:p w14:paraId="5581AEDC" w14:textId="77777777" w:rsidR="00010008" w:rsidRDefault="00010008">
      <w:pPr>
        <w:pStyle w:val="T3Lit"/>
        <w:rPr>
          <w:lang w:val="nl-NL"/>
        </w:rPr>
      </w:pPr>
    </w:p>
    <w:p w14:paraId="6B1DFE51" w14:textId="77777777" w:rsidR="00010008" w:rsidRDefault="00831FF7">
      <w:pPr>
        <w:pStyle w:val="T3Lit"/>
        <w:rPr>
          <w:lang w:val="nl-NL"/>
        </w:rPr>
      </w:pPr>
      <w:r>
        <w:rPr>
          <w:lang w:val="nl-NL"/>
        </w:rPr>
        <w:t>Monumentnummer 508683</w:t>
      </w:r>
    </w:p>
    <w:p w14:paraId="78B265CE" w14:textId="77777777" w:rsidR="00010008" w:rsidRDefault="00831FF7">
      <w:pPr>
        <w:pStyle w:val="T3Lit"/>
        <w:rPr>
          <w:lang w:val="nl-NL"/>
        </w:rPr>
      </w:pPr>
      <w:r>
        <w:rPr>
          <w:lang w:val="nl-NL"/>
        </w:rPr>
        <w:t>Orgelnummer 144</w:t>
      </w:r>
    </w:p>
    <w:p w14:paraId="6EF87DC1" w14:textId="77777777" w:rsidR="00010008" w:rsidRDefault="00010008">
      <w:pPr>
        <w:pStyle w:val="T1"/>
        <w:jc w:val="left"/>
        <w:rPr>
          <w:lang w:val="nl-NL"/>
        </w:rPr>
      </w:pPr>
    </w:p>
    <w:p w14:paraId="4DFD40EF" w14:textId="77777777" w:rsidR="00010008" w:rsidRDefault="00831FF7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07B0F95A" w14:textId="77777777" w:rsidR="00010008" w:rsidRDefault="00010008">
      <w:pPr>
        <w:pStyle w:val="T1"/>
        <w:jc w:val="left"/>
        <w:rPr>
          <w:i/>
          <w:iCs/>
          <w:lang w:val="nl-NL"/>
        </w:rPr>
      </w:pPr>
    </w:p>
    <w:p w14:paraId="2B5AB415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51BB60EB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Bakker &amp; Timmenga</w:t>
      </w:r>
    </w:p>
    <w:p w14:paraId="1C8208AA" w14:textId="77777777" w:rsidR="00010008" w:rsidRDefault="00010008">
      <w:pPr>
        <w:pStyle w:val="T1"/>
        <w:jc w:val="left"/>
        <w:rPr>
          <w:lang w:val="nl-NL"/>
        </w:rPr>
      </w:pPr>
    </w:p>
    <w:p w14:paraId="43932DCF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0051460E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1901</w:t>
      </w:r>
    </w:p>
    <w:p w14:paraId="48F9311F" w14:textId="77777777" w:rsidR="00010008" w:rsidRDefault="00010008">
      <w:pPr>
        <w:pStyle w:val="T1"/>
        <w:rPr>
          <w:lang w:val="nl-NL"/>
        </w:rPr>
      </w:pPr>
    </w:p>
    <w:p w14:paraId="1ADE4849" w14:textId="77777777" w:rsidR="00010008" w:rsidRPr="00831FF7" w:rsidRDefault="00831FF7">
      <w:pPr>
        <w:pStyle w:val="T1"/>
        <w:rPr>
          <w:lang w:val="nl-NL"/>
        </w:rPr>
      </w:pPr>
      <w:r w:rsidRPr="00831FF7">
        <w:rPr>
          <w:lang w:val="nl-NL"/>
        </w:rPr>
        <w:t xml:space="preserve">Dispositie volgens contract 29 november 1899 en bij </w:t>
      </w:r>
      <w:r w:rsidRPr="00831FF7">
        <w:rPr>
          <w:lang w:val="nl-NL"/>
        </w:rPr>
        <w:t>oplevering op 28 februari 1901</w:t>
      </w:r>
    </w:p>
    <w:tbl>
      <w:tblPr>
        <w:tblW w:w="2368" w:type="dxa"/>
        <w:tblInd w:w="-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7"/>
        <w:gridCol w:w="631"/>
      </w:tblGrid>
      <w:tr w:rsidR="00010008" w14:paraId="39242F3B" w14:textId="77777777">
        <w:tc>
          <w:tcPr>
            <w:tcW w:w="1737" w:type="dxa"/>
          </w:tcPr>
          <w:p w14:paraId="5C87C819" w14:textId="77777777" w:rsidR="00010008" w:rsidRDefault="00831FF7">
            <w:pPr>
              <w:pStyle w:val="T4dispositie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Manuaal</w:t>
            </w:r>
            <w:proofErr w:type="spellEnd"/>
          </w:p>
          <w:p w14:paraId="60144E08" w14:textId="77777777" w:rsidR="00010008" w:rsidRDefault="00831FF7">
            <w:pPr>
              <w:pStyle w:val="T4dispositie"/>
            </w:pPr>
            <w:r>
              <w:t>Bourdon D</w:t>
            </w:r>
          </w:p>
          <w:p w14:paraId="060278C7" w14:textId="77777777" w:rsidR="00010008" w:rsidRDefault="00831FF7">
            <w:pPr>
              <w:pStyle w:val="T4dispositie"/>
            </w:pPr>
            <w:proofErr w:type="spellStart"/>
            <w:r>
              <w:t>Prestant</w:t>
            </w:r>
            <w:proofErr w:type="spellEnd"/>
          </w:p>
          <w:p w14:paraId="27E0250A" w14:textId="77777777" w:rsidR="00010008" w:rsidRDefault="00831FF7">
            <w:pPr>
              <w:pStyle w:val="T4dispositie"/>
            </w:pPr>
            <w:proofErr w:type="spellStart"/>
            <w:r>
              <w:t>Holpijp</w:t>
            </w:r>
            <w:proofErr w:type="spellEnd"/>
          </w:p>
          <w:p w14:paraId="5CF9B3B1" w14:textId="77777777" w:rsidR="00010008" w:rsidRDefault="00831FF7">
            <w:pPr>
              <w:pStyle w:val="T4dispositie"/>
            </w:pPr>
            <w:r>
              <w:lastRenderedPageBreak/>
              <w:t xml:space="preserve">Viola di </w:t>
            </w:r>
            <w:proofErr w:type="spellStart"/>
            <w:r>
              <w:t>Gamba</w:t>
            </w:r>
            <w:proofErr w:type="spellEnd"/>
          </w:p>
          <w:p w14:paraId="726F7CF1" w14:textId="77777777" w:rsidR="00010008" w:rsidRDefault="00831FF7">
            <w:pPr>
              <w:pStyle w:val="T4dispositie"/>
            </w:pPr>
            <w:proofErr w:type="spellStart"/>
            <w:r>
              <w:t>Voix</w:t>
            </w:r>
            <w:proofErr w:type="spellEnd"/>
            <w:r>
              <w:t xml:space="preserve"> Celeste</w:t>
            </w:r>
          </w:p>
          <w:p w14:paraId="3A191C1E" w14:textId="77777777" w:rsidR="00010008" w:rsidRDefault="00831FF7">
            <w:pPr>
              <w:pStyle w:val="T4dispositie"/>
            </w:pPr>
            <w:proofErr w:type="spellStart"/>
            <w:r>
              <w:t>Octaaf</w:t>
            </w:r>
            <w:proofErr w:type="spellEnd"/>
          </w:p>
          <w:p w14:paraId="70587A65" w14:textId="77777777" w:rsidR="00010008" w:rsidRDefault="00831FF7">
            <w:pPr>
              <w:pStyle w:val="T4dispositie"/>
            </w:pPr>
            <w:proofErr w:type="spellStart"/>
            <w:r>
              <w:t>Fluit</w:t>
            </w:r>
            <w:proofErr w:type="spellEnd"/>
          </w:p>
          <w:p w14:paraId="0D5C6A2F" w14:textId="77777777" w:rsidR="00010008" w:rsidRDefault="00831FF7">
            <w:pPr>
              <w:pStyle w:val="T4dispositie"/>
            </w:pPr>
            <w:proofErr w:type="spellStart"/>
            <w:r>
              <w:t>Octaaf</w:t>
            </w:r>
            <w:proofErr w:type="spellEnd"/>
          </w:p>
          <w:p w14:paraId="2D62395C" w14:textId="77777777" w:rsidR="00010008" w:rsidRDefault="00831FF7">
            <w:pPr>
              <w:pStyle w:val="T4dispositie"/>
            </w:pPr>
            <w:r>
              <w:t>Cornet D</w:t>
            </w:r>
          </w:p>
          <w:p w14:paraId="2C3F3F50" w14:textId="77777777" w:rsidR="00010008" w:rsidRDefault="00831FF7">
            <w:pPr>
              <w:pStyle w:val="T4dispositie"/>
            </w:pPr>
            <w:r>
              <w:t xml:space="preserve">open </w:t>
            </w:r>
            <w:proofErr w:type="spellStart"/>
            <w:r>
              <w:t>plaats</w:t>
            </w:r>
            <w:proofErr w:type="spellEnd"/>
          </w:p>
        </w:tc>
        <w:tc>
          <w:tcPr>
            <w:tcW w:w="631" w:type="dxa"/>
          </w:tcPr>
          <w:p w14:paraId="116C9F15" w14:textId="77777777" w:rsidR="00010008" w:rsidRDefault="00010008">
            <w:pPr>
              <w:pStyle w:val="T4dispositie"/>
              <w:snapToGrid w:val="0"/>
            </w:pPr>
          </w:p>
          <w:p w14:paraId="0F1F92E4" w14:textId="77777777" w:rsidR="00010008" w:rsidRDefault="00831FF7">
            <w:pPr>
              <w:pStyle w:val="T4dispositie"/>
              <w:rPr>
                <w:lang w:val="fr-FR"/>
              </w:rPr>
            </w:pPr>
            <w:r>
              <w:rPr>
                <w:lang w:val="fr-FR"/>
              </w:rPr>
              <w:t>16'</w:t>
            </w:r>
          </w:p>
          <w:p w14:paraId="4952F963" w14:textId="77777777" w:rsidR="00010008" w:rsidRDefault="00831FF7">
            <w:pPr>
              <w:pStyle w:val="T4dispositie"/>
              <w:rPr>
                <w:lang w:val="fr-FR"/>
              </w:rPr>
            </w:pPr>
            <w:r>
              <w:rPr>
                <w:lang w:val="fr-FR"/>
              </w:rPr>
              <w:t>8'</w:t>
            </w:r>
          </w:p>
          <w:p w14:paraId="0F362C86" w14:textId="77777777" w:rsidR="00010008" w:rsidRDefault="00831FF7">
            <w:pPr>
              <w:pStyle w:val="T4dispositie"/>
              <w:rPr>
                <w:lang w:val="fr-FR"/>
              </w:rPr>
            </w:pPr>
            <w:r>
              <w:rPr>
                <w:lang w:val="fr-FR"/>
              </w:rPr>
              <w:t>8'</w:t>
            </w:r>
          </w:p>
          <w:p w14:paraId="2C56D730" w14:textId="77777777" w:rsidR="00010008" w:rsidRDefault="00831FF7">
            <w:pPr>
              <w:pStyle w:val="T4dispositie"/>
              <w:rPr>
                <w:lang w:val="fr-FR"/>
              </w:rPr>
            </w:pPr>
            <w:r>
              <w:rPr>
                <w:lang w:val="fr-FR"/>
              </w:rPr>
              <w:lastRenderedPageBreak/>
              <w:t>8'</w:t>
            </w:r>
          </w:p>
          <w:p w14:paraId="1A8A235B" w14:textId="77777777" w:rsidR="00010008" w:rsidRDefault="00831FF7">
            <w:pPr>
              <w:pStyle w:val="T4dispositie"/>
              <w:rPr>
                <w:lang w:val="fr-FR"/>
              </w:rPr>
            </w:pPr>
            <w:r>
              <w:rPr>
                <w:lang w:val="fr-FR"/>
              </w:rPr>
              <w:t>8'</w:t>
            </w:r>
          </w:p>
          <w:p w14:paraId="407B2882" w14:textId="77777777" w:rsidR="00010008" w:rsidRDefault="00831FF7">
            <w:pPr>
              <w:pStyle w:val="T4dispositie"/>
              <w:rPr>
                <w:lang w:val="fr-FR"/>
              </w:rPr>
            </w:pPr>
            <w:r>
              <w:rPr>
                <w:lang w:val="fr-FR"/>
              </w:rPr>
              <w:t>4'</w:t>
            </w:r>
          </w:p>
          <w:p w14:paraId="4FCDE3E2" w14:textId="77777777" w:rsidR="00010008" w:rsidRDefault="00831FF7">
            <w:pPr>
              <w:pStyle w:val="T4dispositie"/>
              <w:rPr>
                <w:lang w:val="fr-FR"/>
              </w:rPr>
            </w:pPr>
            <w:r>
              <w:rPr>
                <w:lang w:val="fr-FR"/>
              </w:rPr>
              <w:t>4'</w:t>
            </w:r>
          </w:p>
          <w:p w14:paraId="28AC3B15" w14:textId="77777777" w:rsidR="00010008" w:rsidRDefault="00831FF7">
            <w:pPr>
              <w:pStyle w:val="T4dispositie"/>
              <w:rPr>
                <w:lang w:val="fr-FR"/>
              </w:rPr>
            </w:pPr>
            <w:r>
              <w:rPr>
                <w:lang w:val="fr-FR"/>
              </w:rPr>
              <w:t>2'</w:t>
            </w:r>
          </w:p>
          <w:p w14:paraId="72635045" w14:textId="77777777" w:rsidR="00010008" w:rsidRDefault="00831FF7">
            <w:pPr>
              <w:pStyle w:val="T4dispositie"/>
              <w:rPr>
                <w:lang w:val="fr-FR"/>
              </w:rPr>
            </w:pPr>
            <w:r>
              <w:rPr>
                <w:lang w:val="fr-FR"/>
              </w:rPr>
              <w:t>3 st.</w:t>
            </w:r>
          </w:p>
          <w:p w14:paraId="670B5762" w14:textId="77777777" w:rsidR="00010008" w:rsidRDefault="00831FF7">
            <w:pPr>
              <w:pStyle w:val="T4dispositie"/>
              <w:rPr>
                <w:lang w:val="fr-FR"/>
              </w:rPr>
            </w:pPr>
            <w:r>
              <w:rPr>
                <w:lang w:val="fr-FR"/>
              </w:rPr>
              <w:t>8'</w:t>
            </w:r>
          </w:p>
        </w:tc>
      </w:tr>
    </w:tbl>
    <w:p w14:paraId="3C34C21A" w14:textId="77777777" w:rsidR="00010008" w:rsidRDefault="00010008">
      <w:pPr>
        <w:pStyle w:val="T4dispositie"/>
        <w:rPr>
          <w:lang w:val="fr-FR"/>
        </w:rPr>
      </w:pPr>
    </w:p>
    <w:p w14:paraId="4F0726DA" w14:textId="77777777" w:rsidR="00010008" w:rsidRDefault="00831FF7">
      <w:pPr>
        <w:pStyle w:val="T4dispositie"/>
        <w:rPr>
          <w:lang w:val="fr-FR"/>
        </w:rPr>
      </w:pPr>
      <w:proofErr w:type="spellStart"/>
      <w:r>
        <w:rPr>
          <w:lang w:val="fr-FR"/>
        </w:rPr>
        <w:t>ventiel</w:t>
      </w:r>
      <w:proofErr w:type="spellEnd"/>
    </w:p>
    <w:p w14:paraId="606A5701" w14:textId="77777777" w:rsidR="00010008" w:rsidRDefault="00010008">
      <w:pPr>
        <w:pStyle w:val="T1"/>
        <w:jc w:val="left"/>
        <w:rPr>
          <w:lang w:val="fr-FR"/>
        </w:rPr>
      </w:pPr>
    </w:p>
    <w:p w14:paraId="6A98AB16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Bakker &amp; Timmenga 1901 (2 augustus)</w:t>
      </w:r>
    </w:p>
    <w:p w14:paraId="7DE85024" w14:textId="77777777" w:rsidR="00010008" w:rsidRDefault="00831FF7">
      <w:pPr>
        <w:pStyle w:val="T1"/>
        <w:numPr>
          <w:ilvl w:val="0"/>
          <w:numId w:val="3"/>
        </w:numPr>
        <w:jc w:val="left"/>
        <w:rPr>
          <w:lang w:val="nl-NL"/>
        </w:rPr>
      </w:pPr>
      <w:r>
        <w:rPr>
          <w:lang w:val="nl-NL"/>
        </w:rPr>
        <w:t xml:space="preserve">Trompet 8' geplaatst op </w:t>
      </w:r>
      <w:r>
        <w:rPr>
          <w:lang w:val="nl-NL"/>
        </w:rPr>
        <w:t>gereserveerde sleep</w:t>
      </w:r>
    </w:p>
    <w:p w14:paraId="54577D86" w14:textId="77777777" w:rsidR="00010008" w:rsidRDefault="00010008">
      <w:pPr>
        <w:pStyle w:val="T1"/>
        <w:jc w:val="left"/>
        <w:rPr>
          <w:lang w:val="nl-NL"/>
        </w:rPr>
      </w:pPr>
    </w:p>
    <w:p w14:paraId="3B774EAE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Bakker &amp; Timmenga 1911</w:t>
      </w:r>
    </w:p>
    <w:p w14:paraId="6B122A3F" w14:textId="77777777" w:rsidR="00010008" w:rsidRDefault="00831FF7">
      <w:pPr>
        <w:pStyle w:val="T1"/>
        <w:numPr>
          <w:ilvl w:val="0"/>
          <w:numId w:val="3"/>
        </w:numPr>
        <w:jc w:val="left"/>
        <w:rPr>
          <w:lang w:val="nl-NL"/>
        </w:rPr>
      </w:pPr>
      <w:r>
        <w:rPr>
          <w:lang w:val="nl-NL"/>
        </w:rPr>
        <w:t>orgel schoongemaakt</w:t>
      </w:r>
    </w:p>
    <w:p w14:paraId="32EBA634" w14:textId="77777777" w:rsidR="00010008" w:rsidRDefault="00831FF7">
      <w:pPr>
        <w:pStyle w:val="T1"/>
        <w:numPr>
          <w:ilvl w:val="0"/>
          <w:numId w:val="3"/>
        </w:numPr>
        <w:jc w:val="left"/>
        <w:rPr>
          <w:lang w:val="nl-NL"/>
        </w:rPr>
      </w:pPr>
      <w:r>
        <w:rPr>
          <w:lang w:val="nl-NL"/>
        </w:rPr>
        <w:t>+ Bourdon B 16' op kegellade met pneumatische tractuur en bijbehorende nieuwe registerknop</w:t>
      </w:r>
    </w:p>
    <w:p w14:paraId="1553E159" w14:textId="77777777" w:rsidR="00010008" w:rsidRDefault="00010008">
      <w:pPr>
        <w:pStyle w:val="T1"/>
        <w:jc w:val="left"/>
        <w:rPr>
          <w:lang w:val="nl-NL"/>
        </w:rPr>
      </w:pPr>
    </w:p>
    <w:p w14:paraId="4DF8DF9C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Bakker &amp; Timmenga 1919</w:t>
      </w:r>
    </w:p>
    <w:p w14:paraId="5FA73A10" w14:textId="77777777" w:rsidR="00010008" w:rsidRDefault="00831FF7">
      <w:pPr>
        <w:pStyle w:val="T1"/>
        <w:numPr>
          <w:ilvl w:val="0"/>
          <w:numId w:val="4"/>
        </w:numPr>
        <w:jc w:val="left"/>
        <w:rPr>
          <w:lang w:val="nl-NL"/>
        </w:rPr>
      </w:pPr>
      <w:proofErr w:type="spellStart"/>
      <w:r>
        <w:rPr>
          <w:lang w:val="nl-NL"/>
        </w:rPr>
        <w:t>boventoetsen</w:t>
      </w:r>
      <w:proofErr w:type="spellEnd"/>
      <w:r>
        <w:rPr>
          <w:lang w:val="nl-NL"/>
        </w:rPr>
        <w:t xml:space="preserve"> van nageltjes voorzien</w:t>
      </w:r>
    </w:p>
    <w:p w14:paraId="2D6B6236" w14:textId="77777777" w:rsidR="00010008" w:rsidRDefault="00010008">
      <w:pPr>
        <w:pStyle w:val="T1"/>
        <w:jc w:val="left"/>
        <w:rPr>
          <w:lang w:val="nl-NL"/>
        </w:rPr>
      </w:pPr>
    </w:p>
    <w:p w14:paraId="0BA388C3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Bakker &amp; Timmenga 1925</w:t>
      </w:r>
    </w:p>
    <w:p w14:paraId="1BC25DD6" w14:textId="77777777" w:rsidR="00010008" w:rsidRDefault="00831FF7">
      <w:pPr>
        <w:pStyle w:val="T1"/>
        <w:numPr>
          <w:ilvl w:val="0"/>
          <w:numId w:val="4"/>
        </w:numPr>
        <w:jc w:val="left"/>
        <w:rPr>
          <w:lang w:val="nl-NL"/>
        </w:rPr>
      </w:pPr>
      <w:r>
        <w:rPr>
          <w:lang w:val="nl-NL"/>
        </w:rPr>
        <w:t>orgel schoongemaa</w:t>
      </w:r>
      <w:r>
        <w:rPr>
          <w:lang w:val="nl-NL"/>
        </w:rPr>
        <w:t>kt en overgeplaatst naar nieuw kerkgebouw</w:t>
      </w:r>
    </w:p>
    <w:p w14:paraId="0A9688AD" w14:textId="77777777" w:rsidR="00010008" w:rsidRDefault="00831FF7">
      <w:pPr>
        <w:pStyle w:val="T1"/>
        <w:numPr>
          <w:ilvl w:val="0"/>
          <w:numId w:val="4"/>
        </w:numPr>
        <w:jc w:val="left"/>
        <w:rPr>
          <w:lang w:val="nl-NL"/>
        </w:rPr>
      </w:pPr>
      <w:r>
        <w:rPr>
          <w:lang w:val="nl-NL"/>
        </w:rPr>
        <w:t>front met zijvelden verbreed, vleugelstukken verwijderd; frontpijpen gepolijst</w:t>
      </w:r>
    </w:p>
    <w:p w14:paraId="4C061596" w14:textId="77777777" w:rsidR="00010008" w:rsidRDefault="00831FF7">
      <w:pPr>
        <w:pStyle w:val="T1"/>
        <w:numPr>
          <w:ilvl w:val="0"/>
          <w:numId w:val="4"/>
        </w:numPr>
        <w:jc w:val="left"/>
        <w:rPr>
          <w:lang w:val="nl-NL"/>
        </w:rPr>
      </w:pPr>
      <w:r>
        <w:rPr>
          <w:lang w:val="nl-NL"/>
        </w:rPr>
        <w:t xml:space="preserve">handklavier van nieuw stootkussen voorzien, contraklavier voor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>-mechaniek aangebracht</w:t>
      </w:r>
    </w:p>
    <w:p w14:paraId="2076F2F0" w14:textId="77777777" w:rsidR="00010008" w:rsidRDefault="00831FF7">
      <w:pPr>
        <w:pStyle w:val="T1"/>
        <w:numPr>
          <w:ilvl w:val="0"/>
          <w:numId w:val="4"/>
        </w:numPr>
        <w:jc w:val="left"/>
        <w:rPr>
          <w:lang w:val="nl-NL"/>
        </w:rPr>
      </w:pPr>
      <w:r>
        <w:rPr>
          <w:lang w:val="nl-NL"/>
        </w:rPr>
        <w:t>houten pijpen hersteld</w:t>
      </w:r>
    </w:p>
    <w:p w14:paraId="0E5293B1" w14:textId="77777777" w:rsidR="00010008" w:rsidRDefault="00010008">
      <w:pPr>
        <w:pStyle w:val="T1"/>
        <w:jc w:val="left"/>
        <w:rPr>
          <w:lang w:val="nl-NL"/>
        </w:rPr>
      </w:pPr>
    </w:p>
    <w:p w14:paraId="10F8B11D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 xml:space="preserve">Bakker &amp; </w:t>
      </w:r>
      <w:r>
        <w:rPr>
          <w:lang w:val="nl-NL"/>
        </w:rPr>
        <w:t>Timmenga 1928</w:t>
      </w:r>
    </w:p>
    <w:p w14:paraId="2FAF67C6" w14:textId="77777777" w:rsidR="00010008" w:rsidRDefault="00831FF7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>ventielen beleerd, slepen gepotlood</w:t>
      </w:r>
    </w:p>
    <w:p w14:paraId="772CE048" w14:textId="77777777" w:rsidR="00010008" w:rsidRDefault="00010008">
      <w:pPr>
        <w:pStyle w:val="T1"/>
        <w:jc w:val="left"/>
        <w:rPr>
          <w:lang w:val="nl-NL"/>
        </w:rPr>
      </w:pPr>
    </w:p>
    <w:p w14:paraId="0FA523B1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Bakker &amp; Timmenga 1932</w:t>
      </w:r>
    </w:p>
    <w:p w14:paraId="4D5708C1" w14:textId="77777777" w:rsidR="00010008" w:rsidRDefault="00831FF7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 xml:space="preserve">windlade hersteld, nieuwe fundamentbalk, nieuwe </w:t>
      </w:r>
      <w:proofErr w:type="spellStart"/>
      <w:r>
        <w:rPr>
          <w:lang w:val="nl-NL"/>
        </w:rPr>
        <w:t>geleidestiften</w:t>
      </w:r>
      <w:proofErr w:type="spellEnd"/>
      <w:r>
        <w:rPr>
          <w:lang w:val="nl-NL"/>
        </w:rPr>
        <w:t>, nieuwe stempels</w:t>
      </w:r>
    </w:p>
    <w:p w14:paraId="1EF7AA95" w14:textId="77777777" w:rsidR="00010008" w:rsidRDefault="00831FF7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>windstok Bourdon B 16' vernieuwd, membranen vernieuwd</w:t>
      </w:r>
    </w:p>
    <w:p w14:paraId="1E57E122" w14:textId="77777777" w:rsidR="00010008" w:rsidRDefault="00831FF7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 xml:space="preserve">registerknoppen in lagere positie gebracht; </w:t>
      </w:r>
      <w:proofErr w:type="spellStart"/>
      <w:r>
        <w:rPr>
          <w:lang w:val="nl-NL"/>
        </w:rPr>
        <w:t>cond</w:t>
      </w:r>
      <w:r>
        <w:rPr>
          <w:lang w:val="nl-NL"/>
        </w:rPr>
        <w:t>ucten</w:t>
      </w:r>
      <w:proofErr w:type="spellEnd"/>
      <w:r>
        <w:rPr>
          <w:lang w:val="nl-NL"/>
        </w:rPr>
        <w:t xml:space="preserve"> en registermechaniek aangepast, lessenaar ingekort</w:t>
      </w:r>
    </w:p>
    <w:p w14:paraId="2C64A860" w14:textId="77777777" w:rsidR="00010008" w:rsidRDefault="00831FF7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>schepbalgen van nieuwe zuigventielen voorzien; Tremulant toegevoegd</w:t>
      </w:r>
    </w:p>
    <w:p w14:paraId="2C9C283E" w14:textId="77777777" w:rsidR="00010008" w:rsidRDefault="00010008">
      <w:pPr>
        <w:pStyle w:val="T1"/>
        <w:jc w:val="left"/>
        <w:rPr>
          <w:lang w:val="nl-NL"/>
        </w:rPr>
      </w:pPr>
    </w:p>
    <w:p w14:paraId="7DC0A34B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Bakker &amp; Timmenga 1938</w:t>
      </w:r>
    </w:p>
    <w:p w14:paraId="62456D1B" w14:textId="77777777" w:rsidR="00010008" w:rsidRDefault="00831FF7">
      <w:pPr>
        <w:pStyle w:val="T1"/>
        <w:numPr>
          <w:ilvl w:val="0"/>
          <w:numId w:val="5"/>
        </w:numPr>
        <w:jc w:val="left"/>
        <w:rPr>
          <w:lang w:val="nl-NL"/>
        </w:rPr>
      </w:pPr>
      <w:r>
        <w:rPr>
          <w:lang w:val="nl-NL"/>
        </w:rPr>
        <w:t>reparatie zuigventielen schepbalgen</w:t>
      </w:r>
    </w:p>
    <w:p w14:paraId="1C777E33" w14:textId="77777777" w:rsidR="00010008" w:rsidRDefault="00010008">
      <w:pPr>
        <w:pStyle w:val="T1"/>
        <w:jc w:val="left"/>
        <w:rPr>
          <w:lang w:val="nl-NL"/>
        </w:rPr>
      </w:pPr>
    </w:p>
    <w:p w14:paraId="2F3138C1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Bakker &amp; Timmenga 1956</w:t>
      </w:r>
    </w:p>
    <w:p w14:paraId="0E5B0FDF" w14:textId="77777777" w:rsidR="00010008" w:rsidRDefault="00831FF7">
      <w:pPr>
        <w:pStyle w:val="T1"/>
        <w:numPr>
          <w:ilvl w:val="0"/>
          <w:numId w:val="6"/>
        </w:numPr>
        <w:jc w:val="left"/>
        <w:rPr>
          <w:lang w:val="nl-NL"/>
        </w:rPr>
      </w:pPr>
      <w:r>
        <w:rPr>
          <w:lang w:val="nl-NL"/>
        </w:rPr>
        <w:t>orgel gerestaureerd; frontpijpen gepolijst</w:t>
      </w:r>
    </w:p>
    <w:p w14:paraId="567C83A0" w14:textId="77777777" w:rsidR="00010008" w:rsidRDefault="00831FF7">
      <w:pPr>
        <w:pStyle w:val="T1"/>
        <w:numPr>
          <w:ilvl w:val="0"/>
          <w:numId w:val="6"/>
        </w:numPr>
        <w:jc w:val="left"/>
        <w:rPr>
          <w:lang w:val="nl-NL"/>
        </w:rPr>
      </w:pPr>
      <w:r>
        <w:rPr>
          <w:lang w:val="nl-NL"/>
        </w:rPr>
        <w:t>draa</w:t>
      </w:r>
      <w:r>
        <w:rPr>
          <w:lang w:val="nl-NL"/>
        </w:rPr>
        <w:t xml:space="preserve">dwerk en </w:t>
      </w:r>
      <w:proofErr w:type="spellStart"/>
      <w:r>
        <w:rPr>
          <w:lang w:val="nl-NL"/>
        </w:rPr>
        <w:t>bevoeringen</w:t>
      </w:r>
      <w:proofErr w:type="spellEnd"/>
      <w:r>
        <w:rPr>
          <w:lang w:val="nl-NL"/>
        </w:rPr>
        <w:t xml:space="preserve"> vernieuwd</w:t>
      </w:r>
    </w:p>
    <w:p w14:paraId="01D27203" w14:textId="77777777" w:rsidR="00010008" w:rsidRPr="00831FF7" w:rsidRDefault="00831FF7">
      <w:pPr>
        <w:pStyle w:val="T1"/>
        <w:numPr>
          <w:ilvl w:val="0"/>
          <w:numId w:val="6"/>
        </w:numPr>
        <w:jc w:val="left"/>
        <w:rPr>
          <w:lang w:val="nl-NL"/>
        </w:rPr>
      </w:pPr>
      <w:r>
        <w:rPr>
          <w:lang w:val="nl-NL"/>
        </w:rPr>
        <w:t>nieuw pedaal C-d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, </w:t>
      </w:r>
      <w:proofErr w:type="spellStart"/>
      <w:r>
        <w:rPr>
          <w:lang w:val="nl-NL"/>
        </w:rPr>
        <w:t>pedaalwalsbord</w:t>
      </w:r>
      <w:proofErr w:type="spellEnd"/>
      <w:r>
        <w:rPr>
          <w:lang w:val="nl-NL"/>
        </w:rPr>
        <w:t xml:space="preserve"> aangepast</w:t>
      </w:r>
    </w:p>
    <w:p w14:paraId="016C8B40" w14:textId="77777777" w:rsidR="00010008" w:rsidRPr="00831FF7" w:rsidRDefault="00831FF7">
      <w:pPr>
        <w:pStyle w:val="T1"/>
        <w:numPr>
          <w:ilvl w:val="0"/>
          <w:numId w:val="6"/>
        </w:numPr>
        <w:jc w:val="left"/>
      </w:pPr>
      <w:r w:rsidRPr="00831FF7">
        <w:t>- Voix Celeste 8', - Viola di Gamba 8', - Cornet,  + Violon 8',  + Roerfluit 8', + Mixtuur 2-3-4 st.</w:t>
      </w:r>
    </w:p>
    <w:p w14:paraId="3C26C588" w14:textId="77777777" w:rsidR="00010008" w:rsidRPr="00831FF7" w:rsidRDefault="00010008">
      <w:pPr>
        <w:pStyle w:val="T1"/>
        <w:jc w:val="left"/>
      </w:pPr>
    </w:p>
    <w:p w14:paraId="3674D47C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Orgelmakerij Bakker &amp; Timmenga 1969</w:t>
      </w:r>
    </w:p>
    <w:p w14:paraId="3B0856DD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opstelling windmachine gewijzigd</w:t>
      </w:r>
    </w:p>
    <w:p w14:paraId="49F93081" w14:textId="77777777" w:rsidR="00010008" w:rsidRDefault="00010008">
      <w:pPr>
        <w:pStyle w:val="T1"/>
        <w:jc w:val="left"/>
        <w:rPr>
          <w:lang w:val="nl-NL"/>
        </w:rPr>
      </w:pPr>
    </w:p>
    <w:p w14:paraId="77C6A4FE" w14:textId="77777777" w:rsidR="00010008" w:rsidRDefault="00831FF7">
      <w:pPr>
        <w:pStyle w:val="Heading2"/>
        <w:rPr>
          <w:i w:val="0"/>
          <w:iCs/>
        </w:rPr>
      </w:pPr>
      <w:r>
        <w:rPr>
          <w:i w:val="0"/>
          <w:iCs/>
        </w:rPr>
        <w:lastRenderedPageBreak/>
        <w:t>Technische gegevens</w:t>
      </w:r>
    </w:p>
    <w:p w14:paraId="1AB4A634" w14:textId="77777777" w:rsidR="00010008" w:rsidRDefault="00010008">
      <w:pPr>
        <w:pStyle w:val="T1"/>
        <w:jc w:val="left"/>
        <w:rPr>
          <w:i/>
          <w:iCs/>
          <w:lang w:val="nl-NL"/>
        </w:rPr>
      </w:pPr>
    </w:p>
    <w:p w14:paraId="1F58CB2B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2C7705E4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manuaal, aangehangen pedaal</w:t>
      </w:r>
    </w:p>
    <w:p w14:paraId="6D29CA6D" w14:textId="77777777" w:rsidR="00010008" w:rsidRDefault="00010008">
      <w:pPr>
        <w:pStyle w:val="T1"/>
        <w:jc w:val="left"/>
        <w:rPr>
          <w:lang w:val="nl-NL"/>
        </w:rPr>
      </w:pPr>
    </w:p>
    <w:p w14:paraId="7747A630" w14:textId="77777777" w:rsidR="00010008" w:rsidRDefault="00831FF7">
      <w:pPr>
        <w:pStyle w:val="T1"/>
        <w:jc w:val="left"/>
      </w:pPr>
      <w:proofErr w:type="spellStart"/>
      <w:r>
        <w:t>Dispositie</w:t>
      </w:r>
      <w:proofErr w:type="spellEnd"/>
    </w:p>
    <w:tbl>
      <w:tblPr>
        <w:tblW w:w="2050" w:type="dxa"/>
        <w:tblInd w:w="-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698"/>
      </w:tblGrid>
      <w:tr w:rsidR="00010008" w14:paraId="326E8133" w14:textId="77777777">
        <w:tc>
          <w:tcPr>
            <w:tcW w:w="1352" w:type="dxa"/>
          </w:tcPr>
          <w:p w14:paraId="12BF838A" w14:textId="77777777" w:rsidR="00010008" w:rsidRDefault="00831FF7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58260199" w14:textId="77777777" w:rsidR="00010008" w:rsidRDefault="00831FF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10 stemmen</w:t>
            </w:r>
          </w:p>
          <w:p w14:paraId="45183AD3" w14:textId="77777777" w:rsidR="00010008" w:rsidRDefault="00010008">
            <w:pPr>
              <w:pStyle w:val="T4dispositie"/>
              <w:jc w:val="left"/>
              <w:rPr>
                <w:lang w:val="nl-NL"/>
              </w:rPr>
            </w:pPr>
          </w:p>
          <w:p w14:paraId="4D958E3D" w14:textId="77777777" w:rsidR="00010008" w:rsidRDefault="00831FF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 B/D</w:t>
            </w:r>
          </w:p>
          <w:p w14:paraId="7D7E8EFA" w14:textId="77777777" w:rsidR="00010008" w:rsidRDefault="00831FF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7B3FFE55" w14:textId="77777777" w:rsidR="00010008" w:rsidRDefault="00831FF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610D0A46" w14:textId="77777777" w:rsidR="00010008" w:rsidRDefault="00831FF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4C5001F6" w14:textId="77777777" w:rsidR="00010008" w:rsidRDefault="00831FF7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Violon</w:t>
            </w:r>
            <w:proofErr w:type="spellEnd"/>
          </w:p>
          <w:p w14:paraId="34680EBD" w14:textId="77777777" w:rsidR="00010008" w:rsidRDefault="00831FF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170A305F" w14:textId="77777777" w:rsidR="00010008" w:rsidRDefault="00831FF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7CEE5977" w14:textId="77777777" w:rsidR="00010008" w:rsidRDefault="00831FF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3C3B74A3" w14:textId="77777777" w:rsidR="00831FF7" w:rsidRDefault="00831FF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5EEB29D5" w14:textId="47A9129A" w:rsidR="00010008" w:rsidRDefault="00831FF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</w:t>
            </w:r>
          </w:p>
        </w:tc>
        <w:tc>
          <w:tcPr>
            <w:tcW w:w="698" w:type="dxa"/>
          </w:tcPr>
          <w:p w14:paraId="7EB0B71A" w14:textId="77777777" w:rsidR="00010008" w:rsidRDefault="00010008">
            <w:pPr>
              <w:pStyle w:val="T4dispositie"/>
              <w:snapToGrid w:val="0"/>
              <w:jc w:val="left"/>
              <w:rPr>
                <w:lang w:val="nl-NL"/>
              </w:rPr>
            </w:pPr>
          </w:p>
          <w:p w14:paraId="5C6D61C5" w14:textId="77777777" w:rsidR="00010008" w:rsidRDefault="00010008">
            <w:pPr>
              <w:pStyle w:val="T4dispositie"/>
              <w:jc w:val="left"/>
              <w:rPr>
                <w:lang w:val="nl-NL"/>
              </w:rPr>
            </w:pPr>
          </w:p>
          <w:p w14:paraId="6B4CB02F" w14:textId="77777777" w:rsidR="00010008" w:rsidRDefault="00010008">
            <w:pPr>
              <w:pStyle w:val="T4dispositie"/>
              <w:jc w:val="left"/>
              <w:rPr>
                <w:lang w:val="nl-NL"/>
              </w:rPr>
            </w:pPr>
          </w:p>
          <w:p w14:paraId="780FF14F" w14:textId="77777777" w:rsidR="00010008" w:rsidRPr="00831FF7" w:rsidRDefault="00831FF7">
            <w:pPr>
              <w:pStyle w:val="T4dispositie"/>
              <w:jc w:val="left"/>
            </w:pPr>
            <w:r w:rsidRPr="00831FF7">
              <w:t>16'</w:t>
            </w:r>
          </w:p>
          <w:p w14:paraId="16A955D1" w14:textId="77777777" w:rsidR="00010008" w:rsidRPr="00831FF7" w:rsidRDefault="00831FF7">
            <w:pPr>
              <w:pStyle w:val="T4dispositie"/>
              <w:jc w:val="left"/>
            </w:pPr>
            <w:r w:rsidRPr="00831FF7">
              <w:t>8'</w:t>
            </w:r>
          </w:p>
          <w:p w14:paraId="794DFEFA" w14:textId="77777777" w:rsidR="00010008" w:rsidRPr="00831FF7" w:rsidRDefault="00831FF7">
            <w:pPr>
              <w:pStyle w:val="T4dispositie"/>
              <w:jc w:val="left"/>
            </w:pPr>
            <w:r w:rsidRPr="00831FF7">
              <w:t>8'</w:t>
            </w:r>
          </w:p>
          <w:p w14:paraId="403BA4AC" w14:textId="77777777" w:rsidR="00010008" w:rsidRPr="00831FF7" w:rsidRDefault="00831FF7">
            <w:pPr>
              <w:pStyle w:val="T4dispositie"/>
              <w:jc w:val="left"/>
            </w:pPr>
            <w:r w:rsidRPr="00831FF7">
              <w:t>8'</w:t>
            </w:r>
          </w:p>
          <w:p w14:paraId="4B292B08" w14:textId="77777777" w:rsidR="00010008" w:rsidRPr="00831FF7" w:rsidRDefault="00831FF7">
            <w:pPr>
              <w:pStyle w:val="T4dispositie"/>
              <w:jc w:val="left"/>
            </w:pPr>
            <w:r w:rsidRPr="00831FF7">
              <w:t>8'</w:t>
            </w:r>
          </w:p>
          <w:p w14:paraId="0564B5DD" w14:textId="77777777" w:rsidR="00010008" w:rsidRPr="00831FF7" w:rsidRDefault="00831FF7">
            <w:pPr>
              <w:pStyle w:val="T4dispositie"/>
              <w:jc w:val="left"/>
            </w:pPr>
            <w:r w:rsidRPr="00831FF7">
              <w:t>4'</w:t>
            </w:r>
          </w:p>
          <w:p w14:paraId="03A19E9B" w14:textId="77777777" w:rsidR="00010008" w:rsidRPr="00831FF7" w:rsidRDefault="00831FF7">
            <w:pPr>
              <w:pStyle w:val="T4dispositie"/>
              <w:jc w:val="left"/>
            </w:pPr>
            <w:r w:rsidRPr="00831FF7">
              <w:t>4'</w:t>
            </w:r>
          </w:p>
          <w:p w14:paraId="6A4E4013" w14:textId="77777777" w:rsidR="00010008" w:rsidRPr="00831FF7" w:rsidRDefault="00831FF7">
            <w:pPr>
              <w:pStyle w:val="T4dispositie"/>
              <w:jc w:val="left"/>
            </w:pPr>
            <w:r w:rsidRPr="00831FF7">
              <w:t>2'</w:t>
            </w:r>
          </w:p>
          <w:p w14:paraId="56FD19B4" w14:textId="77777777" w:rsidR="00010008" w:rsidRPr="00831FF7" w:rsidRDefault="00831FF7">
            <w:pPr>
              <w:pStyle w:val="T4dispositie"/>
              <w:jc w:val="left"/>
            </w:pPr>
            <w:r w:rsidRPr="00831FF7">
              <w:t>2-4 st.</w:t>
            </w:r>
          </w:p>
          <w:p w14:paraId="46CFF172" w14:textId="77777777" w:rsidR="00010008" w:rsidRDefault="00831FF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545F52C0" w14:textId="77777777" w:rsidR="00010008" w:rsidRDefault="00010008">
      <w:pPr>
        <w:pStyle w:val="T1"/>
        <w:jc w:val="left"/>
        <w:rPr>
          <w:lang w:val="nl-NL"/>
        </w:rPr>
      </w:pPr>
    </w:p>
    <w:p w14:paraId="67F665B1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72A81E40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tremulant</w:t>
      </w:r>
    </w:p>
    <w:p w14:paraId="369D6D1E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ventiel</w:t>
      </w:r>
    </w:p>
    <w:p w14:paraId="506FF914" w14:textId="77777777" w:rsidR="00010008" w:rsidRDefault="00010008">
      <w:pPr>
        <w:pStyle w:val="T1"/>
        <w:jc w:val="left"/>
        <w:rPr>
          <w:lang w:val="nl-NL"/>
        </w:rPr>
      </w:pPr>
    </w:p>
    <w:p w14:paraId="72B364A8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4624" w:type="dxa"/>
        <w:tblInd w:w="-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729"/>
        <w:gridCol w:w="718"/>
        <w:gridCol w:w="718"/>
        <w:gridCol w:w="718"/>
        <w:gridCol w:w="718"/>
      </w:tblGrid>
      <w:tr w:rsidR="00010008" w14:paraId="4A49339D" w14:textId="77777777">
        <w:tc>
          <w:tcPr>
            <w:tcW w:w="1023" w:type="dxa"/>
          </w:tcPr>
          <w:p w14:paraId="67296C8D" w14:textId="77777777" w:rsidR="00010008" w:rsidRDefault="00831FF7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29" w:type="dxa"/>
          </w:tcPr>
          <w:p w14:paraId="3B36503D" w14:textId="77777777" w:rsidR="00010008" w:rsidRDefault="00831FF7">
            <w:pPr>
              <w:pStyle w:val="T4dispositie"/>
            </w:pPr>
            <w:r>
              <w:t>C</w:t>
            </w:r>
          </w:p>
          <w:p w14:paraId="2DB10708" w14:textId="77777777" w:rsidR="00010008" w:rsidRDefault="00831FF7">
            <w:pPr>
              <w:pStyle w:val="T4dispositie"/>
            </w:pPr>
            <w:r>
              <w:t>2</w:t>
            </w:r>
          </w:p>
          <w:p w14:paraId="7B6793B2" w14:textId="77777777" w:rsidR="00010008" w:rsidRDefault="00831FF7">
            <w:pPr>
              <w:pStyle w:val="T4dispositie"/>
            </w:pPr>
            <w:r>
              <w:t>1 1/3</w:t>
            </w:r>
          </w:p>
        </w:tc>
        <w:tc>
          <w:tcPr>
            <w:tcW w:w="718" w:type="dxa"/>
          </w:tcPr>
          <w:p w14:paraId="4F9A130B" w14:textId="77777777" w:rsidR="00010008" w:rsidRDefault="00831FF7">
            <w:pPr>
              <w:pStyle w:val="T4dispositie"/>
            </w:pPr>
            <w:r>
              <w:t>c</w:t>
            </w:r>
          </w:p>
          <w:p w14:paraId="64D95EBE" w14:textId="77777777" w:rsidR="00010008" w:rsidRDefault="00831FF7">
            <w:pPr>
              <w:pStyle w:val="T4dispositie"/>
            </w:pPr>
            <w:r>
              <w:t>2 2/3</w:t>
            </w:r>
          </w:p>
          <w:p w14:paraId="02147F63" w14:textId="77777777" w:rsidR="00010008" w:rsidRDefault="00831FF7">
            <w:pPr>
              <w:pStyle w:val="T4dispositie"/>
            </w:pPr>
            <w:r>
              <w:t>2</w:t>
            </w:r>
          </w:p>
        </w:tc>
        <w:tc>
          <w:tcPr>
            <w:tcW w:w="718" w:type="dxa"/>
          </w:tcPr>
          <w:p w14:paraId="67679CB4" w14:textId="77777777" w:rsidR="00010008" w:rsidRDefault="00831FF7">
            <w:pPr>
              <w:pStyle w:val="T4dispositie"/>
            </w:pPr>
            <w:r>
              <w:t>c</w:t>
            </w:r>
            <w:r>
              <w:rPr>
                <w:vertAlign w:val="superscript"/>
              </w:rPr>
              <w:t>1</w:t>
            </w:r>
          </w:p>
          <w:p w14:paraId="0CF397E3" w14:textId="77777777" w:rsidR="00010008" w:rsidRDefault="00831FF7">
            <w:pPr>
              <w:pStyle w:val="T4dispositie"/>
            </w:pPr>
            <w:r>
              <w:t>4</w:t>
            </w:r>
          </w:p>
          <w:p w14:paraId="7816988F" w14:textId="77777777" w:rsidR="00010008" w:rsidRDefault="00831FF7">
            <w:pPr>
              <w:pStyle w:val="T4dispositie"/>
            </w:pPr>
            <w:r>
              <w:t>2 2/3</w:t>
            </w:r>
          </w:p>
          <w:p w14:paraId="15E78F87" w14:textId="77777777" w:rsidR="00010008" w:rsidRDefault="00831FF7">
            <w:pPr>
              <w:pStyle w:val="T4dispositie"/>
            </w:pPr>
            <w:r>
              <w:t>2</w:t>
            </w:r>
          </w:p>
        </w:tc>
        <w:tc>
          <w:tcPr>
            <w:tcW w:w="718" w:type="dxa"/>
          </w:tcPr>
          <w:p w14:paraId="6F79DEF8" w14:textId="77777777" w:rsidR="00010008" w:rsidRDefault="00831FF7">
            <w:pPr>
              <w:pStyle w:val="T4dispositie"/>
            </w:pPr>
            <w:r>
              <w:t>c</w:t>
            </w:r>
            <w:r>
              <w:rPr>
                <w:vertAlign w:val="superscript"/>
              </w:rPr>
              <w:t>2</w:t>
            </w:r>
          </w:p>
          <w:p w14:paraId="316BC163" w14:textId="77777777" w:rsidR="00010008" w:rsidRDefault="00831FF7">
            <w:pPr>
              <w:pStyle w:val="T4dispositie"/>
            </w:pPr>
            <w:r>
              <w:t>5 1/3</w:t>
            </w:r>
          </w:p>
          <w:p w14:paraId="0DE6BF05" w14:textId="77777777" w:rsidR="00010008" w:rsidRDefault="00831FF7">
            <w:pPr>
              <w:pStyle w:val="T4dispositie"/>
            </w:pPr>
            <w:r>
              <w:t>4</w:t>
            </w:r>
          </w:p>
          <w:p w14:paraId="683AE44D" w14:textId="77777777" w:rsidR="00010008" w:rsidRDefault="00831FF7">
            <w:pPr>
              <w:pStyle w:val="T4dispositie"/>
            </w:pPr>
            <w:r>
              <w:t>2 2/3</w:t>
            </w:r>
          </w:p>
          <w:p w14:paraId="365554BC" w14:textId="77777777" w:rsidR="00010008" w:rsidRDefault="00831FF7">
            <w:pPr>
              <w:pStyle w:val="T4dispositie"/>
            </w:pPr>
            <w:r>
              <w:t>2</w:t>
            </w:r>
          </w:p>
        </w:tc>
        <w:tc>
          <w:tcPr>
            <w:tcW w:w="718" w:type="dxa"/>
          </w:tcPr>
          <w:p w14:paraId="02A08652" w14:textId="77777777" w:rsidR="00010008" w:rsidRDefault="00831FF7">
            <w:pPr>
              <w:pStyle w:val="T4dispositie"/>
            </w:pPr>
            <w:r>
              <w:t>c</w:t>
            </w:r>
            <w:r>
              <w:rPr>
                <w:vertAlign w:val="superscript"/>
              </w:rPr>
              <w:t>3</w:t>
            </w:r>
          </w:p>
          <w:p w14:paraId="634D98FB" w14:textId="77777777" w:rsidR="00010008" w:rsidRDefault="00831FF7">
            <w:pPr>
              <w:pStyle w:val="T4dispositie"/>
            </w:pPr>
            <w:r>
              <w:t>8</w:t>
            </w:r>
          </w:p>
          <w:p w14:paraId="32F2C0EF" w14:textId="77777777" w:rsidR="00010008" w:rsidRDefault="00831FF7">
            <w:pPr>
              <w:pStyle w:val="T4dispositie"/>
            </w:pPr>
            <w:r>
              <w:t>5 1/3</w:t>
            </w:r>
          </w:p>
          <w:p w14:paraId="25E062F3" w14:textId="77777777" w:rsidR="00010008" w:rsidRDefault="00831FF7">
            <w:pPr>
              <w:pStyle w:val="T4dispositie"/>
            </w:pPr>
            <w:r>
              <w:t>4</w:t>
            </w:r>
          </w:p>
          <w:p w14:paraId="2C40BAC0" w14:textId="77777777" w:rsidR="00010008" w:rsidRDefault="00831FF7">
            <w:pPr>
              <w:pStyle w:val="T4dispositie"/>
            </w:pPr>
            <w:r>
              <w:t>2</w:t>
            </w:r>
          </w:p>
        </w:tc>
      </w:tr>
    </w:tbl>
    <w:p w14:paraId="754DDC08" w14:textId="77777777" w:rsidR="00010008" w:rsidRDefault="00010008">
      <w:pPr>
        <w:pStyle w:val="T1"/>
        <w:jc w:val="left"/>
        <w:rPr>
          <w:lang w:val="nl-NL"/>
        </w:rPr>
      </w:pPr>
    </w:p>
    <w:p w14:paraId="46FF227B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44DAA106" w14:textId="77777777" w:rsidR="00010008" w:rsidRDefault="00831FF7">
      <w:pPr>
        <w:pStyle w:val="T1"/>
        <w:jc w:val="left"/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435 Hz</w:t>
      </w:r>
    </w:p>
    <w:p w14:paraId="126042F1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11F4D046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77E6D429" w14:textId="77777777" w:rsidR="00010008" w:rsidRDefault="00010008">
      <w:pPr>
        <w:pStyle w:val="T1"/>
        <w:jc w:val="left"/>
        <w:rPr>
          <w:lang w:val="nl-NL"/>
        </w:rPr>
      </w:pPr>
    </w:p>
    <w:p w14:paraId="6D6614B7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00359902" w14:textId="77777777" w:rsidR="00010008" w:rsidRDefault="00831FF7">
      <w:pPr>
        <w:pStyle w:val="T1"/>
        <w:jc w:val="left"/>
      </w:pPr>
      <w:r>
        <w:rPr>
          <w:lang w:val="nl-NL"/>
        </w:rPr>
        <w:t>C-f</w:t>
      </w:r>
      <w:r>
        <w:rPr>
          <w:vertAlign w:val="superscript"/>
          <w:lang w:val="nl-NL"/>
        </w:rPr>
        <w:t>3</w:t>
      </w:r>
    </w:p>
    <w:p w14:paraId="233BA431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4216A3B3" w14:textId="77777777" w:rsidR="00010008" w:rsidRDefault="00831FF7">
      <w:pPr>
        <w:pStyle w:val="T1"/>
        <w:jc w:val="left"/>
      </w:pPr>
      <w:r>
        <w:rPr>
          <w:lang w:val="nl-NL"/>
        </w:rPr>
        <w:t>C-d</w:t>
      </w:r>
      <w:r>
        <w:rPr>
          <w:vertAlign w:val="superscript"/>
          <w:lang w:val="nl-NL"/>
        </w:rPr>
        <w:t>1</w:t>
      </w:r>
    </w:p>
    <w:p w14:paraId="7992DF38" w14:textId="77777777" w:rsidR="00010008" w:rsidRDefault="00010008">
      <w:pPr>
        <w:pStyle w:val="T1"/>
        <w:jc w:val="left"/>
        <w:rPr>
          <w:vertAlign w:val="superscript"/>
          <w:lang w:val="nl-NL"/>
        </w:rPr>
      </w:pPr>
    </w:p>
    <w:p w14:paraId="128A5557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5FF8B6F5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 xml:space="preserve">magazijnbalg met twee </w:t>
      </w:r>
      <w:r>
        <w:rPr>
          <w:lang w:val="nl-NL"/>
        </w:rPr>
        <w:t>schepbalgen en handpomp (1901)</w:t>
      </w:r>
    </w:p>
    <w:p w14:paraId="638FB25D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1ABA8011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85 mm</w:t>
      </w:r>
    </w:p>
    <w:p w14:paraId="7FCFBD53" w14:textId="77777777" w:rsidR="00010008" w:rsidRDefault="00010008">
      <w:pPr>
        <w:pStyle w:val="T1"/>
        <w:jc w:val="left"/>
        <w:rPr>
          <w:lang w:val="nl-NL"/>
        </w:rPr>
      </w:pPr>
    </w:p>
    <w:p w14:paraId="5F9F1F59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Plaats klaviatuur</w:t>
      </w:r>
    </w:p>
    <w:p w14:paraId="76827F75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07609B73" w14:textId="77777777" w:rsidR="00010008" w:rsidRDefault="00010008">
      <w:pPr>
        <w:pStyle w:val="T1"/>
        <w:jc w:val="left"/>
        <w:rPr>
          <w:lang w:val="nl-NL"/>
        </w:rPr>
      </w:pPr>
    </w:p>
    <w:p w14:paraId="20384CA4" w14:textId="77777777" w:rsidR="00010008" w:rsidRDefault="00831FF7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2AE0FC75" w14:textId="77777777" w:rsidR="00010008" w:rsidRDefault="00010008">
      <w:pPr>
        <w:pStyle w:val="T1"/>
        <w:jc w:val="left"/>
        <w:rPr>
          <w:i/>
          <w:iCs/>
          <w:lang w:val="nl-NL"/>
        </w:rPr>
      </w:pPr>
    </w:p>
    <w:p w14:paraId="1441D5EB" w14:textId="77777777" w:rsidR="00010008" w:rsidRPr="00831FF7" w:rsidRDefault="00831FF7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3CB861CD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 xml:space="preserve">Bij de wijziging van de kas in 1925 is de zijwand aan klaviatuurzijde blijven staan; het aan die kant toegevoegde frontveld is alleen </w:t>
      </w:r>
      <w:r>
        <w:rPr>
          <w:lang w:val="nl-NL"/>
        </w:rPr>
        <w:t>een façade. Aan de linkerkant is de hele kas zijwaarts vergroot, waarbij de onderdelen van de oorspronkelijke zijwand na aanpassing weer toegepast zijn. De pompboom is verlengd.</w:t>
      </w:r>
    </w:p>
    <w:p w14:paraId="088CCF9D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In deze toevoeging aan de kas is het merendeel van het groot octaaf van de Bou</w:t>
      </w:r>
      <w:r>
        <w:rPr>
          <w:lang w:val="nl-NL"/>
        </w:rPr>
        <w:t xml:space="preserve">rdon B 16' geplaatst. De pijpen van het klein octaaf zijn over beide zijkanten verdeeld op ladehoogte opgesteld. De voeding van de Bourdon B 16' geschiedt met pneumatiekbuis, aangesloten op de </w:t>
      </w:r>
      <w:proofErr w:type="spellStart"/>
      <w:r>
        <w:rPr>
          <w:lang w:val="nl-NL"/>
        </w:rPr>
        <w:t>cancellen</w:t>
      </w:r>
      <w:proofErr w:type="spellEnd"/>
      <w:r>
        <w:rPr>
          <w:lang w:val="nl-NL"/>
        </w:rPr>
        <w:t>, boven de voorslagen.</w:t>
      </w:r>
    </w:p>
    <w:p w14:paraId="1D058138" w14:textId="77777777" w:rsidR="00010008" w:rsidRPr="00831FF7" w:rsidRDefault="00831FF7">
      <w:pPr>
        <w:pStyle w:val="T1"/>
        <w:jc w:val="left"/>
        <w:rPr>
          <w:lang w:val="nl-NL"/>
        </w:rPr>
      </w:pPr>
      <w:r>
        <w:rPr>
          <w:lang w:val="nl-NL"/>
        </w:rPr>
        <w:t>De frontpijpen zijn van tin. In</w:t>
      </w:r>
      <w:r>
        <w:rPr>
          <w:lang w:val="nl-NL"/>
        </w:rPr>
        <w:t xml:space="preserve"> het front spreken E-e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van de Prestant 8', van de onderste tussenvelden zijn aan beide zijden de drie grootste pijpen sprekend. C en Cis van de Octaaf 4' spreken ook in het front, in elke zijtoren de middelste pijp.</w:t>
      </w:r>
    </w:p>
    <w:p w14:paraId="773B0A3F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Het handklavier is een eiken staartklav</w:t>
      </w:r>
      <w:r>
        <w:rPr>
          <w:lang w:val="nl-NL"/>
        </w:rPr>
        <w:t xml:space="preserve">ier. Het celluloidbeleg en de </w:t>
      </w:r>
      <w:proofErr w:type="spellStart"/>
      <w:r>
        <w:rPr>
          <w:lang w:val="nl-NL"/>
        </w:rPr>
        <w:t>opgelijmde</w:t>
      </w:r>
      <w:proofErr w:type="spellEnd"/>
      <w:r>
        <w:rPr>
          <w:lang w:val="nl-NL"/>
        </w:rPr>
        <w:t xml:space="preserve"> ebben </w:t>
      </w:r>
      <w:proofErr w:type="spellStart"/>
      <w:r>
        <w:rPr>
          <w:lang w:val="nl-NL"/>
        </w:rPr>
        <w:t>boventoetsen</w:t>
      </w:r>
      <w:proofErr w:type="spellEnd"/>
      <w:r>
        <w:rPr>
          <w:lang w:val="nl-NL"/>
        </w:rPr>
        <w:t xml:space="preserve"> zullen uit 1956 dateren en bij de omschrijving in het debiteurenboek onder het kopje ‘algehele restauratie’ begrepen zijn. Hetzelfde kan vermoed worden van de huidige registerknoppen met hun kunst</w:t>
      </w:r>
      <w:r>
        <w:rPr>
          <w:lang w:val="nl-NL"/>
        </w:rPr>
        <w:t>stof naamplaatjes. De oorspronkelijke, hoger gelegen registergaten zijn aan de binnenzijde nog zichtbaar.</w:t>
      </w:r>
    </w:p>
    <w:p w14:paraId="2F0508FA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Het windtoestel is onder in de kas geplaatst. De Tremulant is een pneumatisch exemplaar.</w:t>
      </w:r>
    </w:p>
    <w:p w14:paraId="6F361C7C" w14:textId="77777777" w:rsidR="00010008" w:rsidRPr="00831FF7" w:rsidRDefault="00831FF7">
      <w:pPr>
        <w:pStyle w:val="T1"/>
        <w:jc w:val="left"/>
        <w:rPr>
          <w:lang w:val="nl-NL"/>
        </w:rPr>
      </w:pPr>
      <w:r>
        <w:rPr>
          <w:lang w:val="nl-NL"/>
        </w:rPr>
        <w:t>De windlade is van eiken, de stokken zijn echter van mahonie.</w:t>
      </w:r>
      <w:r>
        <w:rPr>
          <w:lang w:val="nl-NL"/>
        </w:rPr>
        <w:t xml:space="preserve"> De ventielkast bezit </w:t>
      </w:r>
      <w:proofErr w:type="spellStart"/>
      <w:r>
        <w:rPr>
          <w:lang w:val="nl-NL"/>
        </w:rPr>
        <w:t>opliggende</w:t>
      </w:r>
      <w:proofErr w:type="spellEnd"/>
      <w:r>
        <w:rPr>
          <w:lang w:val="nl-NL"/>
        </w:rPr>
        <w:t xml:space="preserve"> voorslagen. </w:t>
      </w:r>
      <w:r w:rsidRPr="00831FF7">
        <w:t>De cancelvolgorde is: f cis A G H dis g / f</w:t>
      </w:r>
      <w:r w:rsidRPr="00831FF7">
        <w:rPr>
          <w:vertAlign w:val="superscript"/>
        </w:rPr>
        <w:t>3</w:t>
      </w:r>
      <w:r w:rsidRPr="00831FF7">
        <w:t>-a / F Dis Cis C D E Fis / b-e</w:t>
      </w:r>
      <w:r w:rsidRPr="00831FF7">
        <w:rPr>
          <w:vertAlign w:val="superscript"/>
        </w:rPr>
        <w:t>3</w:t>
      </w:r>
      <w:r w:rsidRPr="00831FF7">
        <w:t xml:space="preserve"> / gis e c Gis B d fis. </w:t>
      </w:r>
      <w:r>
        <w:rPr>
          <w:lang w:val="nl-NL"/>
        </w:rPr>
        <w:t>(discanten in hele tonen aflopend, f aan klavierzijde).</w:t>
      </w:r>
    </w:p>
    <w:p w14:paraId="09EFADB2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walsraam</w:t>
      </w:r>
      <w:proofErr w:type="spellEnd"/>
      <w:r>
        <w:rPr>
          <w:lang w:val="nl-NL"/>
        </w:rPr>
        <w:t xml:space="preserve"> onder de windlade is van grenen en heeft grenen walsen.</w:t>
      </w:r>
    </w:p>
    <w:p w14:paraId="4AE747D3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 xml:space="preserve">De Prestant 8' heeft open houten pijpen voor C-Dis. De </w:t>
      </w:r>
      <w:proofErr w:type="spellStart"/>
      <w:r>
        <w:rPr>
          <w:lang w:val="nl-NL"/>
        </w:rPr>
        <w:t>Violon</w:t>
      </w:r>
      <w:proofErr w:type="spellEnd"/>
      <w:r>
        <w:rPr>
          <w:lang w:val="nl-NL"/>
        </w:rPr>
        <w:t> 8' is van C-H gecombineerd met de Prestant, d</w:t>
      </w:r>
      <w:r>
        <w:rPr>
          <w:lang w:val="nl-NL"/>
        </w:rPr>
        <w:t>e Roerfluit 8' is van C-H gecombineerd met de Holpijp. De Fluit 4' is gedekt, het hoogste octaaf is open, conisch.</w:t>
      </w:r>
    </w:p>
    <w:p w14:paraId="25BB5267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>De Trompet 8' heeft metalen stevels zonder voetspits, messing band om de bovenrand,</w:t>
      </w:r>
    </w:p>
    <w:p w14:paraId="1E5510B6" w14:textId="77777777" w:rsidR="00010008" w:rsidRDefault="00831FF7">
      <w:pPr>
        <w:pStyle w:val="T1"/>
        <w:jc w:val="left"/>
        <w:rPr>
          <w:lang w:val="nl-NL"/>
        </w:rPr>
      </w:pPr>
      <w:r>
        <w:rPr>
          <w:lang w:val="nl-NL"/>
        </w:rPr>
        <w:t xml:space="preserve">loden koppen, metalen bekers, in de bas van vrij enge </w:t>
      </w:r>
      <w:proofErr w:type="spellStart"/>
      <w:r>
        <w:rPr>
          <w:lang w:val="nl-NL"/>
        </w:rPr>
        <w:t>bov</w:t>
      </w:r>
      <w:r>
        <w:rPr>
          <w:lang w:val="nl-NL"/>
        </w:rPr>
        <w:t>endiameter</w:t>
      </w:r>
      <w:proofErr w:type="spellEnd"/>
      <w:r>
        <w:rPr>
          <w:lang w:val="nl-NL"/>
        </w:rPr>
        <w:t xml:space="preserve">. De zes kleinste trompetpijpen hebben langere stevels. Alle houten pijpen zijn van </w:t>
      </w:r>
      <w:proofErr w:type="spellStart"/>
      <w:r>
        <w:rPr>
          <w:lang w:val="nl-NL"/>
        </w:rPr>
        <w:t>oregonpine</w:t>
      </w:r>
      <w:proofErr w:type="spellEnd"/>
      <w:r>
        <w:rPr>
          <w:lang w:val="nl-NL"/>
        </w:rPr>
        <w:t>.</w:t>
      </w:r>
    </w:p>
    <w:p w14:paraId="406EE10C" w14:textId="77777777" w:rsidR="00010008" w:rsidRPr="00831FF7" w:rsidRDefault="00831FF7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 zijn toegepast bij alle </w:t>
      </w:r>
      <w:proofErr w:type="spellStart"/>
      <w:r>
        <w:rPr>
          <w:lang w:val="nl-NL"/>
        </w:rPr>
        <w:t>binnenpijpen</w:t>
      </w:r>
      <w:proofErr w:type="spellEnd"/>
      <w:r>
        <w:rPr>
          <w:lang w:val="nl-NL"/>
        </w:rPr>
        <w:t xml:space="preserve"> van Prestant en </w:t>
      </w:r>
      <w:proofErr w:type="spellStart"/>
      <w:r>
        <w:rPr>
          <w:lang w:val="nl-NL"/>
        </w:rPr>
        <w:t>Violon</w:t>
      </w:r>
      <w:proofErr w:type="spellEnd"/>
      <w:r>
        <w:rPr>
          <w:lang w:val="nl-NL"/>
        </w:rPr>
        <w:t>, bij de Octaaf 4' tot en met h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, bij de Octaaf 2' tot en met h</w:t>
      </w:r>
      <w:r>
        <w:rPr>
          <w:vertAlign w:val="superscript"/>
          <w:lang w:val="nl-NL"/>
        </w:rPr>
        <w:t>1</w:t>
      </w:r>
      <w:r>
        <w:rPr>
          <w:lang w:val="nl-NL"/>
        </w:rPr>
        <w:t>, en bij vrijw</w:t>
      </w:r>
      <w:r>
        <w:rPr>
          <w:lang w:val="nl-NL"/>
        </w:rPr>
        <w:t>el alle pijpen van de Mixtuur.</w:t>
      </w:r>
    </w:p>
    <w:sectPr w:rsidR="00010008" w:rsidRPr="00831FF7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;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033D"/>
    <w:multiLevelType w:val="multilevel"/>
    <w:tmpl w:val="F8568D32"/>
    <w:lvl w:ilvl="0">
      <w:start w:val="1"/>
      <w:numFmt w:val="bullet"/>
      <w:lvlText w:val=""/>
      <w:lvlJc w:val="left"/>
      <w:pPr>
        <w:tabs>
          <w:tab w:val="num" w:pos="737"/>
        </w:tabs>
        <w:ind w:left="737" w:hanging="737"/>
      </w:pPr>
      <w:rPr>
        <w:rFonts w:ascii="Symbol" w:hAnsi="Symbol" w:cs="Symbol" w:hint="default"/>
        <w:lang w:val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D96134"/>
    <w:multiLevelType w:val="multilevel"/>
    <w:tmpl w:val="B12EB922"/>
    <w:lvl w:ilvl="0">
      <w:start w:val="1"/>
      <w:numFmt w:val="bullet"/>
      <w:lvlText w:val=""/>
      <w:lvlJc w:val="left"/>
      <w:pPr>
        <w:tabs>
          <w:tab w:val="num" w:pos="737"/>
        </w:tabs>
        <w:ind w:left="737" w:hanging="73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B17027"/>
    <w:multiLevelType w:val="multilevel"/>
    <w:tmpl w:val="AE488BD4"/>
    <w:lvl w:ilvl="0">
      <w:start w:val="1"/>
      <w:numFmt w:val="bullet"/>
      <w:lvlText w:val=""/>
      <w:lvlJc w:val="left"/>
      <w:pPr>
        <w:tabs>
          <w:tab w:val="num" w:pos="737"/>
        </w:tabs>
        <w:ind w:left="737" w:hanging="73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536222"/>
    <w:multiLevelType w:val="multilevel"/>
    <w:tmpl w:val="EB9C71B6"/>
    <w:lvl w:ilvl="0">
      <w:start w:val="1"/>
      <w:numFmt w:val="bullet"/>
      <w:lvlText w:val=""/>
      <w:lvlJc w:val="left"/>
      <w:pPr>
        <w:tabs>
          <w:tab w:val="num" w:pos="737"/>
        </w:tabs>
        <w:ind w:left="737" w:hanging="73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002367"/>
    <w:multiLevelType w:val="multilevel"/>
    <w:tmpl w:val="B9800278"/>
    <w:lvl w:ilvl="0">
      <w:start w:val="1"/>
      <w:numFmt w:val="bullet"/>
      <w:lvlText w:val=""/>
      <w:lvlJc w:val="left"/>
      <w:pPr>
        <w:tabs>
          <w:tab w:val="num" w:pos="737"/>
        </w:tabs>
        <w:ind w:left="737" w:hanging="73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0F3B06"/>
    <w:multiLevelType w:val="multilevel"/>
    <w:tmpl w:val="32E0306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008"/>
    <w:rsid w:val="00010008"/>
    <w:rsid w:val="0083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2584FE"/>
  <w15:docId w15:val="{5A0EC135-7A70-F844-BC0F-0D74206A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eastAsia="Times New Roman" w:hAnsi="Courier New" w:cs="Courier New"/>
      <w:szCs w:val="20"/>
      <w:lang w:val="nl-NL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Times New Roman" w:eastAsia="Times New Roman" w:hAnsi="Times New Roman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  <w:b w:val="0"/>
      <w:i w:val="0"/>
      <w:sz w:val="24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Times New Roman" w:hAnsi="Times New Roman" w:cs="Times New Roman"/>
      <w:b w:val="0"/>
      <w:i w:val="0"/>
      <w:sz w:val="24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Times New Roman" w:eastAsia="Times New Roman" w:hAnsi="Times New Roman" w:cs="Times New Roman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  <w:lang w:val="nl-N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Times New Roman" w:hAnsi="Times New Roman" w:cs="Times New Roman"/>
      <w:b w:val="0"/>
      <w:i w:val="0"/>
      <w:sz w:val="24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Standaardalinea-lettertype">
    <w:name w:val="Standaardalinea-lettertype"/>
    <w:qFormat/>
  </w:style>
  <w:style w:type="character" w:customStyle="1" w:styleId="EndnoteCharacters">
    <w:name w:val="Endnote Characters"/>
    <w:basedOn w:val="Standaardalinea-lettertype"/>
    <w:qFormat/>
    <w:rPr>
      <w:vertAlign w:val="superscript"/>
    </w:rPr>
  </w:style>
  <w:style w:type="character" w:customStyle="1" w:styleId="StrongEmphasis">
    <w:name w:val="Strong Emphasis"/>
    <w:basedOn w:val="Standaardalinea-lettertype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Documentstructuur">
    <w:name w:val="Documentstructuur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qFormat/>
    <w:pPr>
      <w:jc w:val="both"/>
    </w:pPr>
    <w:rPr>
      <w:rFonts w:ascii="Times New Roman" w:hAnsi="Times New Roman" w:cs="Times New Roman"/>
      <w:spacing w:val="-3"/>
      <w:lang w:val="en-US"/>
    </w:rPr>
  </w:style>
  <w:style w:type="paragraph" w:customStyle="1" w:styleId="T2Kunst">
    <w:name w:val="T2 Kunst"/>
    <w:basedOn w:val="Normal"/>
    <w:qFormat/>
    <w:pPr>
      <w:jc w:val="both"/>
    </w:pPr>
    <w:rPr>
      <w:rFonts w:ascii="Univers;Arial" w:hAnsi="Univers;Arial" w:cs="Univers;Arial"/>
      <w:spacing w:val="-3"/>
      <w:lang w:val="en-US"/>
    </w:rPr>
  </w:style>
  <w:style w:type="paragraph" w:customStyle="1" w:styleId="T3Lit">
    <w:name w:val="T3 Lit"/>
    <w:basedOn w:val="Normal"/>
    <w:qFormat/>
    <w:pPr>
      <w:jc w:val="both"/>
    </w:pPr>
    <w:rPr>
      <w:rFonts w:ascii="Univers;Arial" w:hAnsi="Univers;Arial" w:cs="Univers;Arial"/>
      <w:spacing w:val="-3"/>
      <w:sz w:val="20"/>
      <w:lang w:val="en-US"/>
    </w:rPr>
  </w:style>
  <w:style w:type="paragraph" w:customStyle="1" w:styleId="T4dispositie">
    <w:name w:val="T4 dispositie"/>
    <w:basedOn w:val="Normal"/>
    <w:qFormat/>
    <w:pPr>
      <w:jc w:val="both"/>
    </w:pPr>
    <w:rPr>
      <w:rFonts w:ascii="Times New Roman" w:hAnsi="Times New Roman" w:cs="Times New Roman"/>
      <w:spacing w:val="-3"/>
      <w:sz w:val="20"/>
      <w:lang w:val="en-US"/>
    </w:rPr>
  </w:style>
  <w:style w:type="paragraph" w:customStyle="1" w:styleId="Normaalweb">
    <w:name w:val="Normaal (web)"/>
    <w:basedOn w:val="Normal"/>
    <w:qFormat/>
    <w:pPr>
      <w:widowControl/>
      <w:spacing w:before="280" w:after="280"/>
    </w:pPr>
    <w:rPr>
      <w:rFonts w:ascii="Times New Roman" w:hAnsi="Times New Roman" w:cs="Times New Roman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926</Words>
  <Characters>5284</Characters>
  <Application>Microsoft Office Word</Application>
  <DocSecurity>0</DocSecurity>
  <Lines>44</Lines>
  <Paragraphs>12</Paragraphs>
  <ScaleCrop>false</ScaleCrop>
  <Company>Universiteit Utrecht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2022-03-17T23:03:00Z</dcterms:created>
  <dcterms:modified xsi:type="dcterms:W3CDTF">2022-03-17T23:03:00Z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2008-05-05T14:10:00Z</dcterms:created>
  <dc:creator>WS1</dc:creator>
  <dc:description/>
  <dc:language>en-US</dc:language>
  <cp:lastModifiedBy>NIvO</cp:lastModifiedBy>
  <dcterms:modified xsi:type="dcterms:W3CDTF">2008-07-21T11:42:00Z</dcterms:modified>
  <cp:revision>4</cp:revision>
  <dc:subject/>
  <dc:title>Utrecht / 1880</dc:title>
</cp:coreProperties>
</file>