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Middelstum / 1901</w:t>
      </w:r>
    </w:p>
    <w:p>
      <w:pPr>
        <w:pStyle w:val="Heading2"/>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Grote zaalkerk met forse geveltoren gebouwd in 1869-1870 naar ontwerp van A. Schotanus. In 1923-1924 uitgebreid met dwarsarm naar ontwerp van P. Tilbusscher. In 1992-1993 gerestaureerd.</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[Ontwerptekening Eertman; VT]</w:t>
      </w:r>
    </w:p>
    <w:p>
      <w:pPr>
        <w:pStyle w:val="T2Kunst"/>
        <w:jc w:val="start"/>
        <w:rPr>
          <w:lang w:val="nl-NL"/>
        </w:rPr>
      </w:pPr>
      <w:r>
        <w:rPr>
          <w:lang w:val="nl-NL"/>
        </w:rPr>
        <w:t>Deze orgelkas is ontworpen door Eertman. Er is sprake van een zevendelige opbouw, bestaande uit een ronde middentoren, smalle gedeelde torenvelden met een horizontale bovenlijst, gedeelde tussenvelden, die achterwaarts gebogen zijn, en ronde zijtorens. De middentoren is voorzien van een verhoogde frontstok.</w:t>
      </w:r>
    </w:p>
    <w:p>
      <w:pPr>
        <w:pStyle w:val="T2Kunst"/>
        <w:jc w:val="start"/>
        <w:rPr/>
      </w:pPr>
      <w:r>
        <w:rPr>
          <w:lang w:val="nl-NL"/>
        </w:rPr>
        <w:t xml:space="preserve">Overeenkomsten met het werk van Van Oeckelen zijn te vinden in de vrij grillige golfranken in het snijwerk en bij de gevlochten bladslingers geheel boven aan de tussenvelden. </w:t>
      </w:r>
      <w:r>
        <w:rPr/>
        <w:t>De strakke gesloten bladranden aan de bovenzijde van de torenvelden en de bovenzijde van onderste tussenvelden hebben geen directe parallellen in het werk van Van Oeckelen. Te midden van het rankwerk van de breed uitwaaierende vleugelstukken is een grote C-voluut herkenbaar. Onder de torens vrij vlakke consoles van acanthusbladeren met afhangende knoppen in de vorm van granaatappels. Daartussen, onder de torenvelden, zijn twee kleinere consoles aangebracht die slechts een profilering als versiering hebben. De middentoren wordt bekroond door een lier, de zijtorens door twee urnen met rechthoekige oren. De grote bollen boven op de stijlen tussen toren- en tussenvelden treffen we vaker aan bij de Van Oeckelen-fronten van dit type. Hier zijn ze echter uitgewerkt tot vuurpotten.</w:t>
      </w:r>
    </w:p>
    <w:p>
      <w:pPr>
        <w:pStyle w:val="T2Kunst"/>
        <w:jc w:val="start"/>
        <w:rPr>
          <w:lang w:val="nl-NL"/>
        </w:rPr>
      </w:pPr>
      <w:r>
        <w:rPr>
          <w:lang w:val="nl-NL"/>
        </w:rPr>
      </w:r>
    </w:p>
    <w:p>
      <w:pPr>
        <w:pStyle w:val="T3Lit"/>
        <w:rPr>
          <w:b/>
          <w:b/>
          <w:bCs/>
          <w:i/>
          <w:i/>
          <w:iCs/>
          <w:lang w:val="nl-NL"/>
        </w:rPr>
      </w:pPr>
      <w:r>
        <w:rPr>
          <w:b/>
          <w:bCs/>
          <w:lang w:val="nl-NL"/>
        </w:rPr>
        <w:t>Literatuur</w:t>
      </w:r>
    </w:p>
    <w:p>
      <w:pPr>
        <w:pStyle w:val="T3Lit"/>
        <w:jc w:val="start"/>
        <w:rPr/>
      </w:pPr>
      <w:r>
        <w:rPr>
          <w:lang w:val="nl-NL"/>
        </w:rPr>
        <w:t xml:space="preserve">Jaap Brouwer, ‘De orgelmaker Marten Eertman, een vervolg’. </w:t>
      </w:r>
      <w:r>
        <w:rPr>
          <w:i/>
          <w:iCs/>
          <w:lang w:val="nl-NL"/>
        </w:rPr>
        <w:t>Groninger Kerken</w:t>
      </w:r>
      <w:r>
        <w:rPr>
          <w:lang w:val="nl-NL"/>
        </w:rPr>
        <w:t>, 14/1 (1997), 15-17.</w:t>
      </w:r>
    </w:p>
    <w:p>
      <w:pPr>
        <w:pStyle w:val="T3Lit"/>
        <w:jc w:val="start"/>
        <w:rPr/>
      </w:pPr>
      <w:r>
        <w:rPr>
          <w:i/>
          <w:iCs/>
          <w:lang w:val="nl-NL"/>
        </w:rPr>
        <w:t>Het Groninger Orgelbezit van Adorp tot Zijldijk. 1 Hunsingo</w:t>
      </w:r>
      <w:r>
        <w:rPr>
          <w:lang w:val="nl-NL"/>
        </w:rPr>
        <w:t>. Groningen, 1994, 56-57.</w:t>
      </w:r>
    </w:p>
    <w:p>
      <w:pPr>
        <w:pStyle w:val="T3Lit"/>
        <w:jc w:val="start"/>
        <w:rPr/>
      </w:pPr>
      <w:r>
        <w:rPr>
          <w:lang w:val="nl-NL"/>
        </w:rPr>
        <w:t xml:space="preserve">Stef Tuinstra, ‘Marten Eertman, orgelmaker op de grens tussen kunst en kitsch’. </w:t>
      </w:r>
      <w:r>
        <w:rPr>
          <w:i/>
          <w:iCs/>
          <w:lang w:val="nl-NL"/>
        </w:rPr>
        <w:t>Groninger Kerken</w:t>
      </w:r>
      <w:r>
        <w:rPr>
          <w:lang w:val="nl-NL"/>
        </w:rPr>
        <w:t>, 13/2 (1996), 52-54.</w:t>
      </w:r>
    </w:p>
    <w:p>
      <w:pPr>
        <w:pStyle w:val="T3Lit"/>
        <w:rPr/>
      </w:pPr>
      <w:r>
        <w:rPr/>
      </w:r>
    </w:p>
    <w:p>
      <w:pPr>
        <w:pStyle w:val="T3Lit"/>
        <w:rPr>
          <w:b/>
          <w:b/>
          <w:lang w:val="nl-NL"/>
        </w:rPr>
      </w:pPr>
      <w:r>
        <w:rPr>
          <w:b/>
          <w:lang w:val="nl-NL"/>
        </w:rPr>
        <w:t>Niet gepubliceerde bron</w:t>
      </w:r>
    </w:p>
    <w:p>
      <w:pPr>
        <w:pStyle w:val="T3Lit"/>
        <w:rPr>
          <w:lang w:val="nl-NL"/>
        </w:rPr>
      </w:pPr>
      <w:r>
        <w:rPr>
          <w:lang w:val="nl-NL"/>
        </w:rPr>
        <w:t>Dispositieverzameling J.B. van Meurs.</w:t>
      </w:r>
    </w:p>
    <w:p>
      <w:pPr>
        <w:pStyle w:val="T3Lit"/>
        <w:rPr>
          <w:lang w:val="nl-NL"/>
        </w:rPr>
      </w:pPr>
      <w:r>
        <w:rPr>
          <w:lang w:val="nl-NL"/>
        </w:rPr>
      </w:r>
    </w:p>
    <w:p>
      <w:pPr>
        <w:pStyle w:val="T3Lit"/>
        <w:rPr/>
      </w:pPr>
      <w:r>
        <w:rPr/>
        <w:t>Orgelnummer 1969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Eertman</w:t>
      </w:r>
    </w:p>
    <w:p>
      <w:pPr>
        <w:pStyle w:val="T1"/>
        <w:jc w:val="start"/>
        <w:rPr>
          <w:lang w:val="nl-NL"/>
        </w:rPr>
      </w:pPr>
      <w:r>
        <w:rPr>
          <w:lang w:val="nl-NL"/>
        </w:rPr>
        <w:t>2. M. Spiering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1. 1901</w:t>
      </w:r>
    </w:p>
    <w:p>
      <w:pPr>
        <w:pStyle w:val="T1"/>
        <w:jc w:val="start"/>
        <w:rPr>
          <w:lang w:val="nl-NL"/>
        </w:rPr>
      </w:pPr>
      <w:r>
        <w:rPr>
          <w:lang w:val="nl-NL"/>
        </w:rPr>
        <w:t>2. 1936</w:t>
      </w:r>
    </w:p>
    <w:p>
      <w:pPr>
        <w:pStyle w:val="T1"/>
        <w:jc w:val="start"/>
        <w:rPr>
          <w:lang w:val="nl-NL"/>
        </w:rPr>
      </w:pPr>
      <w:r>
        <w:rPr>
          <w:lang w:val="nl-NL"/>
        </w:rPr>
      </w:r>
    </w:p>
    <w:p>
      <w:pPr>
        <w:pStyle w:val="T1"/>
        <w:jc w:val="start"/>
        <w:rPr>
          <w:lang w:val="nl-NL"/>
        </w:rPr>
      </w:pPr>
      <w:r>
        <w:rPr>
          <w:lang w:val="nl-NL"/>
        </w:rPr>
        <w:t>H. Vegter 1922</w:t>
      </w:r>
    </w:p>
    <w:p>
      <w:pPr>
        <w:pStyle w:val="T1"/>
        <w:numPr>
          <w:ilvl w:val="0"/>
          <w:numId w:val="3"/>
        </w:numPr>
        <w:jc w:val="start"/>
        <w:rPr>
          <w:lang w:val="nl-NL"/>
        </w:rPr>
      </w:pPr>
      <w:r>
        <w:rPr>
          <w:lang w:val="nl-NL"/>
        </w:rPr>
        <w:t>balg gerepareerd</w:t>
      </w:r>
    </w:p>
    <w:p>
      <w:pPr>
        <w:pStyle w:val="T1"/>
        <w:jc w:val="start"/>
        <w:rPr>
          <w:lang w:val="nl-NL"/>
        </w:rPr>
      </w:pPr>
      <w:r>
        <w:rPr>
          <w:lang w:val="nl-NL"/>
        </w:rPr>
      </w:r>
    </w:p>
    <w:p>
      <w:pPr>
        <w:pStyle w:val="T1"/>
        <w:jc w:val="start"/>
        <w:rPr>
          <w:lang w:val="nl-NL"/>
        </w:rPr>
      </w:pPr>
      <w:r>
        <w:rPr>
          <w:lang w:val="nl-NL"/>
        </w:rPr>
        <w:t>H. Vegter 1924</w:t>
      </w:r>
    </w:p>
    <w:p>
      <w:pPr>
        <w:pStyle w:val="T1"/>
        <w:numPr>
          <w:ilvl w:val="0"/>
          <w:numId w:val="3"/>
        </w:numPr>
        <w:jc w:val="start"/>
        <w:rPr>
          <w:lang w:val="nl-NL"/>
        </w:rPr>
      </w:pPr>
      <w:r>
        <w:rPr>
          <w:lang w:val="nl-NL"/>
        </w:rPr>
        <w:t>orgel schoongemaakt en hersteld na werkzaamheden aan kerkgebouw</w:t>
      </w:r>
    </w:p>
    <w:p>
      <w:pPr>
        <w:pStyle w:val="T1"/>
        <w:jc w:val="start"/>
        <w:rPr>
          <w:lang w:val="nl-NL"/>
        </w:rPr>
      </w:pPr>
      <w:r>
        <w:rPr>
          <w:lang w:val="nl-NL"/>
        </w:rPr>
      </w:r>
    </w:p>
    <w:p>
      <w:pPr>
        <w:pStyle w:val="T1"/>
        <w:jc w:val="start"/>
        <w:rPr>
          <w:lang w:val="nl-NL"/>
        </w:rPr>
      </w:pPr>
      <w:r>
        <w:rPr>
          <w:lang w:val="nl-NL"/>
        </w:rPr>
        <w:t>M. Spiering 1936</w:t>
      </w:r>
    </w:p>
    <w:p>
      <w:pPr>
        <w:pStyle w:val="T1"/>
        <w:numPr>
          <w:ilvl w:val="0"/>
          <w:numId w:val="3"/>
        </w:numPr>
        <w:jc w:val="start"/>
        <w:rPr>
          <w:lang w:val="nl-NL"/>
        </w:rPr>
      </w:pPr>
      <w:r>
        <w:rPr>
          <w:lang w:val="nl-NL"/>
        </w:rPr>
        <w:t>nieuw orgel met kegelladen en pneumatische tractuur (wisselwind) in oude kas met gebruikmaking bestaande pijpwerk</w:t>
      </w:r>
    </w:p>
    <w:p>
      <w:pPr>
        <w:pStyle w:val="T1"/>
        <w:jc w:val="start"/>
        <w:rPr>
          <w:lang w:val="nl-NL"/>
        </w:rPr>
      </w:pPr>
      <w:r>
        <w:rPr>
          <w:lang w:val="nl-NL"/>
        </w:rPr>
      </w:r>
    </w:p>
    <w:p>
      <w:pPr>
        <w:pStyle w:val="T1"/>
        <w:jc w:val="start"/>
        <w:rPr>
          <w:lang w:val="nl-NL"/>
        </w:rPr>
      </w:pPr>
      <w:r>
        <w:rPr>
          <w:lang w:val="nl-NL"/>
        </w:rPr>
        <w:t>J.Th. van Dellen en B. Koch 1981</w:t>
      </w:r>
    </w:p>
    <w:p>
      <w:pPr>
        <w:pStyle w:val="T1"/>
        <w:numPr>
          <w:ilvl w:val="0"/>
          <w:numId w:val="3"/>
        </w:numPr>
        <w:jc w:val="start"/>
        <w:rPr>
          <w:lang w:val="nl-NL"/>
        </w:rPr>
      </w:pPr>
      <w:r>
        <w:rPr>
          <w:lang w:val="nl-NL"/>
        </w:rPr>
        <w:t>nieuwe lade Ped</w:t>
      </w:r>
    </w:p>
    <w:p>
      <w:pPr>
        <w:pStyle w:val="T1"/>
        <w:numPr>
          <w:ilvl w:val="0"/>
          <w:numId w:val="3"/>
        </w:numPr>
        <w:jc w:val="start"/>
        <w:rPr>
          <w:lang w:val="nl-NL"/>
        </w:rPr>
      </w:pPr>
      <w:r>
        <w:rPr>
          <w:lang w:val="nl-NL"/>
        </w:rPr>
        <w:t>laden HW en BW van nieuwe membranen voorzien</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samenstelling Cornet gewijzigd; Trompet 8' vervangen</w:t>
      </w:r>
    </w:p>
    <w:p>
      <w:pPr>
        <w:pStyle w:val="T1"/>
        <w:ind w:start="708" w:hanging="0"/>
        <w:jc w:val="start"/>
        <w:rPr>
          <w:lang w:val="nl-NL"/>
        </w:rPr>
      </w:pPr>
      <w:r>
        <w:rPr>
          <w:lang w:val="nl-NL"/>
        </w:rPr>
        <w:t>BW - Hobo 8', + Dulciaan 8'</w:t>
      </w:r>
    </w:p>
    <w:p>
      <w:pPr>
        <w:pStyle w:val="T1"/>
        <w:ind w:start="708" w:hanging="0"/>
        <w:jc w:val="start"/>
        <w:rPr>
          <w:lang w:val="nl-NL"/>
        </w:rPr>
      </w:pPr>
      <w:r>
        <w:rPr>
          <w:lang w:val="nl-NL"/>
        </w:rPr>
        <w:t>Ped + Stillposaune 16', + Trompet 4' (uit oude Trompet 8' HW)</w:t>
      </w:r>
    </w:p>
    <w:p>
      <w:pPr>
        <w:pStyle w:val="T1"/>
        <w:jc w:val="start"/>
        <w:rPr>
          <w:lang w:val="nl-NL"/>
        </w:rPr>
      </w:pPr>
      <w:r>
        <w:rPr>
          <w:lang w:val="nl-NL"/>
        </w:rPr>
      </w:r>
    </w:p>
    <w:p>
      <w:pPr>
        <w:pStyle w:val="T1"/>
        <w:jc w:val="start"/>
        <w:rPr>
          <w:lang w:val="nl-NL"/>
        </w:rPr>
      </w:pPr>
      <w:r>
        <w:rPr>
          <w:lang w:val="nl-NL"/>
        </w:rPr>
        <w:t>Mense Ruiter Orgelmakers 2006</w:t>
      </w:r>
    </w:p>
    <w:p>
      <w:pPr>
        <w:pStyle w:val="T1"/>
        <w:numPr>
          <w:ilvl w:val="0"/>
          <w:numId w:val="2"/>
        </w:numPr>
        <w:jc w:val="start"/>
        <w:rPr>
          <w:lang w:val="nl-NL"/>
        </w:rPr>
      </w:pPr>
      <w:r>
        <w:rPr>
          <w:lang w:val="nl-NL"/>
        </w:rPr>
        <w:t>groot onderhoud</w:t>
      </w:r>
    </w:p>
    <w:p>
      <w:pPr>
        <w:pStyle w:val="T1"/>
        <w:numPr>
          <w:ilvl w:val="0"/>
          <w:numId w:val="2"/>
        </w:numPr>
        <w:jc w:val="start"/>
        <w:rPr>
          <w:lang w:val="nl-NL"/>
        </w:rPr>
      </w:pPr>
      <w:r>
        <w:rPr>
          <w:lang w:val="nl-NL"/>
        </w:rPr>
        <w:t>speeltafel hersteld; membranen vervangen</w:t>
      </w:r>
    </w:p>
    <w:p>
      <w:pPr>
        <w:pStyle w:val="T1"/>
        <w:numPr>
          <w:ilvl w:val="0"/>
          <w:numId w:val="2"/>
        </w:numPr>
        <w:jc w:val="start"/>
        <w:rPr>
          <w:lang w:val="nl-NL"/>
        </w:rPr>
      </w:pPr>
      <w:r>
        <w:rPr>
          <w:lang w:val="nl-NL"/>
        </w:rPr>
        <w:t>bekers Stillposaune 16' en Trompet 4' (Ped) opgeschoven en deels vervangen; stemkrukken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330"/>
        <w:gridCol w:w="720"/>
        <w:gridCol w:w="1440"/>
        <w:gridCol w:w="540"/>
        <w:gridCol w:w="126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Octaaf</w:t>
            </w:r>
          </w:p>
          <w:p>
            <w:pPr>
              <w:pStyle w:val="T4dispositie"/>
              <w:rPr>
                <w:lang w:val="en-GB"/>
              </w:rPr>
            </w:pPr>
            <w:r>
              <w:rPr>
                <w:lang w:val="en-GB"/>
              </w:rPr>
              <w:t>Fl. Travers</w:t>
            </w:r>
          </w:p>
          <w:p>
            <w:pPr>
              <w:pStyle w:val="T4dispositie"/>
              <w:rPr>
                <w:lang w:val="en-GB"/>
              </w:rPr>
            </w:pPr>
            <w:r>
              <w:rPr>
                <w:lang w:val="en-GB"/>
              </w:rPr>
              <w:t>Quint</w:t>
            </w:r>
          </w:p>
          <w:p>
            <w:pPr>
              <w:pStyle w:val="T4dispositie"/>
              <w:rPr>
                <w:lang w:val="en-GB"/>
              </w:rPr>
            </w:pPr>
            <w:r>
              <w:rPr>
                <w:lang w:val="en-GB"/>
              </w:rPr>
              <w:t>Octaaf</w:t>
            </w:r>
          </w:p>
          <w:p>
            <w:pPr>
              <w:pStyle w:val="T4dispositie"/>
              <w:rPr>
                <w:lang w:val="en-GB"/>
              </w:rPr>
            </w:pPr>
            <w:r>
              <w:rPr>
                <w:lang w:val="en-GB"/>
              </w:rPr>
              <w:t>Cornet</w:t>
            </w:r>
          </w:p>
          <w:p>
            <w:pPr>
              <w:pStyle w:val="T4dispositie"/>
              <w:rPr>
                <w:lang w:val="en-GB"/>
              </w:rPr>
            </w:pPr>
            <w:r>
              <w:rPr>
                <w:lang w:val="en-GB"/>
              </w:rPr>
              <w:t>Trompet</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 2/3'</w:t>
            </w:r>
          </w:p>
          <w:p>
            <w:pPr>
              <w:pStyle w:val="T4dispositie"/>
              <w:rPr>
                <w:lang w:val="en-GB"/>
              </w:rPr>
            </w:pPr>
            <w:r>
              <w:rPr>
                <w:lang w:val="en-GB"/>
              </w:rPr>
              <w:t>2'</w:t>
            </w:r>
          </w:p>
          <w:p>
            <w:pPr>
              <w:pStyle w:val="T4dispositie"/>
              <w:rPr>
                <w:lang w:val="en-GB"/>
              </w:rPr>
            </w:pPr>
            <w:r>
              <w:rPr>
                <w:lang w:val="en-GB"/>
              </w:rPr>
              <w:t>3-5 st.</w:t>
            </w:r>
          </w:p>
          <w:p>
            <w:pPr>
              <w:pStyle w:val="T4dispositie"/>
              <w:rPr>
                <w:lang w:val="en-GB"/>
              </w:rPr>
            </w:pPr>
            <w:r>
              <w:rPr>
                <w:lang w:val="en-GB"/>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Vioolprestant</w:t>
            </w:r>
          </w:p>
          <w:p>
            <w:pPr>
              <w:pStyle w:val="T4dispositie"/>
              <w:rPr>
                <w:lang w:val="en-GB"/>
              </w:rPr>
            </w:pPr>
            <w:r>
              <w:rPr>
                <w:lang w:val="en-GB"/>
              </w:rPr>
              <w:t>Holpijp</w:t>
            </w:r>
          </w:p>
          <w:p>
            <w:pPr>
              <w:pStyle w:val="T4dispositie"/>
              <w:rPr>
                <w:lang w:val="en-GB"/>
              </w:rPr>
            </w:pPr>
            <w:r>
              <w:rPr>
                <w:lang w:val="en-GB"/>
              </w:rPr>
              <w:t>Viola di Gamba</w:t>
            </w:r>
          </w:p>
          <w:p>
            <w:pPr>
              <w:pStyle w:val="T4dispositie"/>
              <w:rPr>
                <w:lang w:val="en-GB"/>
              </w:rPr>
            </w:pPr>
            <w:r>
              <w:rPr>
                <w:lang w:val="en-GB"/>
              </w:rPr>
              <w:t>Voix Celeste</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Woudfluit</w:t>
            </w:r>
          </w:p>
          <w:p>
            <w:pPr>
              <w:pStyle w:val="T4dispositie"/>
              <w:rPr>
                <w:lang w:val="nl-NL"/>
              </w:rPr>
            </w:pPr>
            <w:r>
              <w:rPr>
                <w:lang w:val="nl-NL"/>
              </w:rPr>
              <w:t>Hobo*</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Stillposaune</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4'</w:t>
            </w:r>
          </w:p>
        </w:tc>
      </w:tr>
    </w:tbl>
    <w:p>
      <w:pPr>
        <w:pStyle w:val="T4dispositie"/>
        <w:rPr/>
      </w:pPr>
      <w:r>
        <w:rPr/>
      </w:r>
    </w:p>
    <w:p>
      <w:pPr>
        <w:pStyle w:val="T4dispositie"/>
        <w:rPr/>
      </w:pPr>
      <w:r>
        <w:rPr/>
        <w:t>* in werkelijkheid Dulciaan</w:t>
      </w:r>
    </w:p>
    <w:p>
      <w:pPr>
        <w:pStyle w:val="T4dispositie"/>
        <w:rPr>
          <w:szCs w:val="24"/>
        </w:rPr>
      </w:pPr>
      <w:r>
        <w:rPr>
          <w:szCs w:val="24"/>
        </w:rPr>
      </w:r>
    </w:p>
    <w:p>
      <w:pPr>
        <w:pStyle w:val="T1"/>
        <w:rPr/>
      </w:pPr>
      <w:r>
        <w:rPr/>
        <w:t>Werktuiglijke registers</w:t>
      </w:r>
    </w:p>
    <w:p>
      <w:pPr>
        <w:pStyle w:val="T1"/>
        <w:rPr>
          <w:lang w:val="en-GB"/>
        </w:rPr>
      </w:pPr>
      <w:r>
        <w:rPr>
          <w:lang w:val="en-GB"/>
        </w:rPr>
        <w:t>koppelingen I-II, I-II 4', Ped-I, Ped-II</w:t>
      </w:r>
    </w:p>
    <w:p>
      <w:pPr>
        <w:pStyle w:val="T1"/>
        <w:rPr>
          <w:lang w:val="fr-FR"/>
        </w:rPr>
      </w:pPr>
      <w:r>
        <w:rPr>
          <w:lang w:val="fr-FR"/>
        </w:rPr>
        <w:t>vaste combinaties PP-P-MF-F-T-Opl</w:t>
      </w:r>
    </w:p>
    <w:p>
      <w:pPr>
        <w:pStyle w:val="T1"/>
        <w:rPr>
          <w:lang w:val="fr-FR"/>
        </w:rPr>
      </w:pPr>
      <w:r>
        <w:rPr>
          <w:lang w:val="fr-FR"/>
        </w:rPr>
        <w:t>tremulant BW</w:t>
      </w:r>
    </w:p>
    <w:p>
      <w:pPr>
        <w:pStyle w:val="T1"/>
        <w:rPr>
          <w:lang w:val="fr-FR"/>
        </w:rPr>
      </w:pPr>
      <w:r>
        <w:rPr>
          <w:lang w:val="fr-FR"/>
        </w:rPr>
      </w:r>
    </w:p>
    <w:p>
      <w:pPr>
        <w:pStyle w:val="T1"/>
        <w:rPr>
          <w:lang w:val="nl-NL"/>
        </w:rPr>
      </w:pPr>
      <w:r>
        <w:rPr>
          <w:lang w:val="nl-NL"/>
        </w:rPr>
        <w:t>Samenstelling vulstem</w:t>
      </w:r>
    </w:p>
    <w:tbl>
      <w:tblPr>
        <w:tblW w:w="2351" w:type="dxa"/>
        <w:jc w:val="start"/>
        <w:tblInd w:w="-70" w:type="dxa"/>
        <w:tblLayout w:type="fixed"/>
        <w:tblCellMar>
          <w:top w:w="0" w:type="dxa"/>
          <w:start w:w="70" w:type="dxa"/>
          <w:bottom w:w="0" w:type="dxa"/>
          <w:end w:w="70" w:type="dxa"/>
        </w:tblCellMar>
      </w:tblPr>
      <w:tblGrid>
        <w:gridCol w:w="893"/>
        <w:gridCol w:w="729"/>
        <w:gridCol w:w="729"/>
      </w:tblGrid>
      <w:tr>
        <w:trPr/>
        <w:tc>
          <w:tcPr>
            <w:tcW w:w="893" w:type="dxa"/>
            <w:tcBorders/>
          </w:tcPr>
          <w:p>
            <w:pPr>
              <w:pStyle w:val="T1"/>
              <w:rPr>
                <w:lang w:val="nl-NL"/>
              </w:rPr>
            </w:pPr>
            <w:r>
              <w:rPr>
                <w:lang w:val="nl-NL"/>
              </w:rPr>
              <w:t>Cornet</w:t>
            </w:r>
          </w:p>
        </w:tc>
        <w:tc>
          <w:tcPr>
            <w:tcW w:w="729" w:type="dxa"/>
            <w:tcBorders/>
          </w:tcPr>
          <w:p>
            <w:pPr>
              <w:pStyle w:val="T4dispositie"/>
              <w:rPr/>
            </w:pPr>
            <w:r>
              <w:rPr/>
              <w:t>C</w:t>
            </w:r>
          </w:p>
          <w:p>
            <w:pPr>
              <w:pStyle w:val="T4dispositie"/>
              <w:rPr/>
            </w:pPr>
            <w:r>
              <w:rPr/>
              <w:t>4</w:t>
            </w:r>
          </w:p>
          <w:p>
            <w:pPr>
              <w:pStyle w:val="T4dispositie"/>
              <w:rPr/>
            </w:pPr>
            <w:r>
              <w:rPr/>
              <w:t>2 2/3</w:t>
            </w:r>
          </w:p>
          <w:p>
            <w:pPr>
              <w:pStyle w:val="T4dispositie"/>
              <w:rPr/>
            </w:pPr>
            <w:r>
              <w:rPr/>
              <w:t>1 3/5</w:t>
            </w:r>
          </w:p>
        </w:tc>
        <w:tc>
          <w:tcPr>
            <w:tcW w:w="729" w:type="dxa"/>
            <w:tcBorders/>
          </w:tcPr>
          <w:p>
            <w:pPr>
              <w:pStyle w:val="T4dispositie"/>
              <w:rPr/>
            </w:pPr>
            <w:r>
              <w:rPr/>
              <w:t>c</w:t>
            </w:r>
            <w:r>
              <w:rPr>
                <w:vertAlign w:val="superscript"/>
              </w:rPr>
              <w:t>1</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1 3/5</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pPr>
      <w:r>
        <w:rPr/>
        <w:t>Temperatuur</w:t>
      </w:r>
    </w:p>
    <w:p>
      <w:pPr>
        <w:pStyle w:val="T1"/>
        <w:rPr/>
      </w:pPr>
      <w:r>
        <w:rPr/>
        <w:t>evenredig zwevend</w:t>
      </w:r>
    </w:p>
    <w:p>
      <w:pPr>
        <w:pStyle w:val="T1"/>
        <w:rPr/>
      </w:pPr>
      <w:r>
        <w:rPr/>
      </w:r>
    </w:p>
    <w:p>
      <w:pPr>
        <w:pStyle w:val="T1"/>
        <w:rPr/>
      </w:pPr>
      <w:r>
        <w:rPr/>
        <w:t>Manuaalomvang</w:t>
      </w:r>
    </w:p>
    <w:p>
      <w:pPr>
        <w:pStyle w:val="T1"/>
        <w:rPr/>
      </w:pPr>
      <w:r>
        <w:rPr/>
        <w:t>C-f</w:t>
      </w:r>
      <w:r>
        <w:rPr>
          <w:vertAlign w:val="superscript"/>
        </w:rPr>
        <w:t>3</w:t>
      </w:r>
    </w:p>
    <w:p>
      <w:pPr>
        <w:pStyle w:val="T1"/>
        <w:rPr/>
      </w:pPr>
      <w:r>
        <w:rPr/>
        <w:t>Pedaalomvang</w:t>
      </w:r>
    </w:p>
    <w:p>
      <w:pPr>
        <w:pStyle w:val="T1"/>
        <w:rPr/>
      </w:pPr>
      <w:r>
        <w:rPr/>
        <w:t>C-d</w:t>
      </w:r>
      <w:r>
        <w:rPr>
          <w:vertAlign w:val="superscript"/>
        </w:rPr>
        <w:t>1</w:t>
      </w:r>
    </w:p>
    <w:p>
      <w:pPr>
        <w:pStyle w:val="T1"/>
        <w:rPr>
          <w:vertAlign w:val="superscript"/>
        </w:rPr>
      </w:pPr>
      <w:r>
        <w:rPr>
          <w:vertAlign w:val="superscript"/>
        </w:rPr>
      </w:r>
    </w:p>
    <w:p>
      <w:pPr>
        <w:pStyle w:val="T1"/>
        <w:rPr/>
      </w:pPr>
      <w:r>
        <w:rPr/>
        <w:t>Windvoorziening</w:t>
      </w:r>
    </w:p>
    <w:p>
      <w:pPr>
        <w:pStyle w:val="T1"/>
        <w:rPr/>
      </w:pPr>
      <w:r>
        <w:rPr/>
        <w:t>twee magazijnbalgen</w:t>
      </w:r>
    </w:p>
    <w:p>
      <w:pPr>
        <w:pStyle w:val="T1"/>
        <w:rPr/>
      </w:pPr>
      <w:r>
        <w:rPr/>
        <w:t>Winddruk</w:t>
      </w:r>
    </w:p>
    <w:p>
      <w:pPr>
        <w:pStyle w:val="T1"/>
        <w:rPr/>
      </w:pPr>
      <w:r>
        <w:rPr/>
        <w:t>86 mm</w:t>
      </w:r>
    </w:p>
    <w:p>
      <w:pPr>
        <w:pStyle w:val="T1"/>
        <w:rPr/>
      </w:pPr>
      <w:r>
        <w:rPr/>
      </w:r>
    </w:p>
    <w:p>
      <w:pPr>
        <w:pStyle w:val="T1"/>
        <w:rPr/>
      </w:pPr>
      <w:r>
        <w:rPr/>
        <w:t>Plaats klaviatuur</w:t>
      </w:r>
    </w:p>
    <w:p>
      <w:pPr>
        <w:pStyle w:val="T1"/>
        <w:rPr/>
      </w:pPr>
      <w:r>
        <w:rPr/>
        <w:t>linkerzijde</w:t>
      </w:r>
    </w:p>
    <w:p>
      <w:pPr>
        <w:pStyle w:val="T1"/>
        <w:rPr/>
      </w:pPr>
      <w:r>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Het onderste deel van de achterwand van de kas is nog gesloten, uit het bovendeel zijn de luiken uitgenomen. </w:t>
      </w:r>
      <w:r>
        <w:rPr/>
        <w:t>Er is alleen (nog) een afdekking van de kas achter de middentoren.</w:t>
      </w:r>
    </w:p>
    <w:p>
      <w:pPr>
        <w:pStyle w:val="T1"/>
        <w:jc w:val="start"/>
        <w:rPr>
          <w:lang w:val="nl-NL"/>
        </w:rPr>
      </w:pPr>
      <w:r>
        <w:rPr>
          <w:lang w:val="nl-NL"/>
        </w:rPr>
        <w:t>De twee magazijnbalgen liggen naast elkaar onder in de kas en hebben elk een inspringende vouw. De tremulant is pneumatisch.</w:t>
      </w:r>
    </w:p>
    <w:p>
      <w:pPr>
        <w:pStyle w:val="T1"/>
        <w:jc w:val="start"/>
        <w:rPr/>
      </w:pPr>
      <w:r>
        <w:rPr/>
        <w:t xml:space="preserve">De speeltafel staat tegen de linker zijkant. </w:t>
      </w:r>
      <w:r>
        <w:rPr>
          <w:lang w:val="nl-NL"/>
        </w:rPr>
        <w:t>Aan de binnenzijde zijn nog de gaten van de oorspronkelijke registertrekkers zichtbaar. Het pedaalklavier heeft concave boventoetsen.</w:t>
      </w:r>
    </w:p>
    <w:p>
      <w:pPr>
        <w:pStyle w:val="T1"/>
        <w:jc w:val="start"/>
        <w:rPr/>
      </w:pPr>
      <w:r>
        <w:rPr>
          <w:lang w:val="nl-NL"/>
        </w:rPr>
        <w:t>De windladen van HW en BW hebben beide als indeling f</w:t>
      </w:r>
      <w:r>
        <w:rPr>
          <w:vertAlign w:val="superscript"/>
          <w:lang w:val="nl-NL"/>
        </w:rPr>
        <w:t>3</w:t>
      </w:r>
      <w:r>
        <w:rPr>
          <w:lang w:val="nl-NL"/>
        </w:rPr>
        <w:t>-c, C-H. De lade van het Ped is chromatisch.</w:t>
      </w:r>
    </w:p>
    <w:p>
      <w:pPr>
        <w:pStyle w:val="T1"/>
        <w:jc w:val="start"/>
        <w:rPr/>
      </w:pPr>
      <w:r>
        <w:rPr>
          <w:lang w:val="nl-NL"/>
        </w:rPr>
        <w:t>De Bourdon 16' (HW) is geheel van hout, gedekt. Van de Prestant 8' staan C-fis in de torens van het front, het vervolg staat op de lade met geperste labia en expressions. De Salicionaal 8' heeft geperste labia en expressions. C-H van de Roerfluit 8' zijn van hout (gedekt), het vervolg is van metaal met roeren en geperste labia. De Fl. Travers 8' is tot en met f</w:t>
      </w:r>
      <w:r>
        <w:rPr>
          <w:vertAlign w:val="superscript"/>
          <w:lang w:val="nl-NL"/>
        </w:rPr>
        <w:t>2</w:t>
      </w:r>
      <w:r>
        <w:rPr>
          <w:lang w:val="nl-NL"/>
        </w:rPr>
        <w:t xml:space="preserve"> van hout, open met metalen stemkleppen; het vervolg is van metaal, cilindrisch open (op lengte). De Octaaf 4' is van C-f</w:t>
      </w:r>
      <w:r>
        <w:rPr>
          <w:vertAlign w:val="superscript"/>
          <w:lang w:val="nl-NL"/>
        </w:rPr>
        <w:t>2</w:t>
      </w:r>
      <w:r>
        <w:rPr>
          <w:lang w:val="nl-NL"/>
        </w:rPr>
        <w:t xml:space="preserve"> voorzien van expressions, het vervolg is op lengte. De Quint 2 2/3' is van C-b</w:t>
      </w:r>
      <w:r>
        <w:rPr>
          <w:vertAlign w:val="superscript"/>
          <w:lang w:val="nl-NL"/>
        </w:rPr>
        <w:t>1</w:t>
      </w:r>
      <w:r>
        <w:rPr>
          <w:lang w:val="nl-NL"/>
        </w:rPr>
        <w:t xml:space="preserve"> cilindrisch met expressions en verder conisch, op lengte. C-g</w:t>
      </w:r>
      <w:r>
        <w:rPr>
          <w:vertAlign w:val="superscript"/>
          <w:lang w:val="nl-NL"/>
        </w:rPr>
        <w:t>1</w:t>
      </w:r>
      <w:r>
        <w:rPr>
          <w:lang w:val="nl-NL"/>
        </w:rPr>
        <w:t xml:space="preserve"> van de Octaaf 2' hebben expressions. Van de Cornet is het 5 1/3' koor gedekt en deels op een verhoogd bankje geplaatst. Het merendeel van de open pijpen is op lengte afgesneden. De Trompet 8' heeft metalen stevels en bekers.</w:t>
      </w:r>
    </w:p>
    <w:p>
      <w:pPr>
        <w:pStyle w:val="T1"/>
        <w:jc w:val="start"/>
        <w:rPr/>
      </w:pPr>
      <w:r>
        <w:rPr>
          <w:lang w:val="nl-NL"/>
        </w:rPr>
        <w:t>C-H van de Vioolprestant 8' en de Viola di Gamba 8' (BW) zijn van zink, het vervolg is van metaal, open met expressions. C-H van de Holpijp 8' is van hout (gedekt), het vervolg is van metaal (gedekt zonder bovenlabia). De Voix Celeste 8' begint op c en heeft geperste labia en expressions. De Prestant 4' heeft geperste labia en expresions van C-f</w:t>
      </w:r>
      <w:r>
        <w:rPr>
          <w:vertAlign w:val="superscript"/>
          <w:lang w:val="nl-NL"/>
        </w:rPr>
        <w:t>2</w:t>
      </w:r>
      <w:r>
        <w:rPr>
          <w:lang w:val="nl-NL"/>
        </w:rPr>
        <w:t>. De Fluit 4' is van metaal (gedekt) met geperste labia en is vanaf fis</w:t>
      </w:r>
      <w:r>
        <w:rPr>
          <w:vertAlign w:val="superscript"/>
          <w:lang w:val="nl-NL"/>
        </w:rPr>
        <w:t>2</w:t>
      </w:r>
      <w:r>
        <w:rPr>
          <w:lang w:val="nl-NL"/>
        </w:rPr>
        <w:t xml:space="preserve"> open, conisch. De Woudfluit 2' is cilindrisch met geperste labia; C-f</w:t>
      </w:r>
      <w:r>
        <w:rPr>
          <w:vertAlign w:val="superscript"/>
          <w:lang w:val="nl-NL"/>
        </w:rPr>
        <w:t>1</w:t>
      </w:r>
      <w:r>
        <w:rPr>
          <w:lang w:val="nl-NL"/>
        </w:rPr>
        <w:t xml:space="preserve"> met expressions, de rest op lengte. De Dulciaan 8' is van metaal met intonatiedeksels.</w:t>
      </w:r>
    </w:p>
    <w:p>
      <w:pPr>
        <w:pStyle w:val="T1"/>
        <w:jc w:val="start"/>
        <w:rPr>
          <w:lang w:val="nl-NL"/>
        </w:rPr>
      </w:pPr>
      <w:r>
        <w:rPr>
          <w:lang w:val="nl-NL"/>
        </w:rPr>
        <w:t>De Subbas 16' van het Ped is van hout, gedekt. De bekers van de Stillposaune 16' zijn gedekt met een gat bij de bovenrand. De Trompet 4' heeft zinken stevels 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828</Words>
  <Characters>4312</Characters>
  <CharactersWithSpaces>5008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2008-05-05T14:15:00Z</dcterms:created>
  <dc:creator>WS1</dc:creator>
  <dc:description/>
  <dc:language>en-US</dc:language>
  <cp:lastModifiedBy>NIvO</cp:lastModifiedBy>
  <dcterms:modified xsi:type="dcterms:W3CDTF">2008-05-05T14:15:00Z</dcterms:modified>
  <cp:revision>2</cp:revision>
  <dc:subject/>
  <dc:title>Olst / 1880</dc:title>
</cp:coreProperties>
</file>