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Pieterburen / 1901</w:t>
      </w:r>
    </w:p>
    <w:p>
      <w:pPr>
        <w:pStyle w:val="Heading2"/>
        <w:jc w:val="both"/>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noordelijke dwarsarm en ongelede toren met achtkantige lantaarn. Het schip en het koor dateren vermoedelijk uit de 15e eeuw; de dwarsarm werd in de 17e eeuw toegevoegd. De toren werd in 1805 gebouwd naar ontwerp van Matthijs Walles. In de kerk een rijke inventaris uit de 18e eeuw, geschonken door de familie Alberda.</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Een orgel uit 1901 dat eruit ziet alsof het tweehonderd jaar ouder is. En dat zijn de prachtige borstwering en front van het rugpositief ook. </w:t>
      </w:r>
      <w:r>
        <w:rPr/>
        <w:t xml:space="preserve">Het was tweehonderd jaar een loos rugwerk geweest, naar ontwerp van Allert Meijer en met snijwerk van Jan de Rijk. </w:t>
      </w:r>
      <w:r>
        <w:rPr>
          <w:lang w:val="nl-NL"/>
        </w:rPr>
        <w:t>Toen de kerkvoogdij in 1901 het Schnitger-orgel dat erachter stond verkocht naar Mensingeweer, ontwierp Leichel een orgel met hoofdwerk en bovenwerk, het rugpositief bleef opnieuw loos. Wel is de stijl van de nieuwe kas enigszins in overeenstemming gebracht met de het werk uit 1700.</w:t>
      </w:r>
    </w:p>
    <w:p>
      <w:pPr>
        <w:pStyle w:val="T2Kunst"/>
        <w:jc w:val="start"/>
        <w:rPr/>
      </w:pPr>
      <w:r>
        <w:rPr>
          <w:lang w:val="nl-NL"/>
        </w:rPr>
        <w:t xml:space="preserve">De hoofdkas heeft een vijfdelige opbouw, met hoekige zijtorens en een ronde middentoren, waarmee het voorbeeld van het loze rugpositief gevolgd is. </w:t>
      </w:r>
      <w:r>
        <w:rPr/>
        <w:t xml:space="preserve">Ook op de torens vinden we een herhaling van een motief dat ook op het rugpositief voorkomt: een reeks voluten die een pot ondersteunen. </w:t>
      </w:r>
      <w:r>
        <w:rPr>
          <w:lang w:val="nl-NL"/>
        </w:rPr>
        <w:t xml:space="preserve">De vleugelstukken en blinderingen zijn minder rijk uitgevoerd dan het werk uit 1700. </w:t>
      </w:r>
      <w:r>
        <w:rPr/>
        <w:t xml:space="preserve">Het meest wezenlijke verschil schuilt echter in het beeld van het totaal. Het rugpositief en de borstwering baden werkelijk in eikenhouten decoratie. </w:t>
      </w:r>
      <w:r>
        <w:rPr>
          <w:lang w:val="nl-NL"/>
        </w:rPr>
        <w:t>De kas van Leichel heeft zware lijsten en kent slechts decoratie als toevoeging.</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Cs/>
          <w:lang w:val="nl-NL"/>
        </w:rPr>
        <w:t xml:space="preserve">Jaap Brouwer, ‘De orgelmakers Leichel. Afl. 3: Pieterburen’. </w:t>
      </w:r>
      <w:r>
        <w:rPr>
          <w:i/>
          <w:lang w:val="nl-NL"/>
        </w:rPr>
        <w:t>De Orgelvriend</w:t>
      </w:r>
      <w:r>
        <w:rPr>
          <w:iCs/>
          <w:lang w:val="nl-NL"/>
        </w:rPr>
        <w:t>, 49/9 (2007), 14-17.</w:t>
      </w:r>
    </w:p>
    <w:p>
      <w:pPr>
        <w:pStyle w:val="T3Lit"/>
        <w:rPr/>
      </w:pPr>
      <w:r>
        <w:rPr>
          <w:i/>
          <w:lang w:val="nl-NL"/>
        </w:rPr>
        <w:t>Het Groninger Orgelbezit van Adorp tot Zijldijk. 1 Hunsingo</w:t>
      </w:r>
      <w:r>
        <w:rPr>
          <w:lang w:val="nl-NL"/>
        </w:rPr>
        <w:t>. Groningen, 1994, 76-77.</w:t>
      </w:r>
    </w:p>
    <w:p>
      <w:pPr>
        <w:pStyle w:val="T3Lit"/>
        <w:rPr/>
      </w:pPr>
      <w:r>
        <w:rPr>
          <w:lang w:val="nl-NL"/>
        </w:rPr>
        <w:t xml:space="preserve">Adr. de Groot, ‘Een tekening van Arp Schnitger?’. </w:t>
      </w:r>
      <w:r>
        <w:rPr>
          <w:i/>
          <w:iCs/>
          <w:lang w:val="nl-NL"/>
        </w:rPr>
        <w:t>De Mixtuur</w:t>
      </w:r>
      <w:r>
        <w:rPr>
          <w:lang w:val="nl-NL"/>
        </w:rPr>
        <w:t>, 3 (1971), 38-41.</w:t>
      </w:r>
    </w:p>
    <w:p>
      <w:pPr>
        <w:pStyle w:val="T3Lit"/>
        <w:rPr/>
      </w:pPr>
      <w:r>
        <w:rPr>
          <w:i/>
          <w:lang w:val="nl-NL"/>
        </w:rPr>
        <w:t>Kerkelijke Courant</w:t>
      </w:r>
      <w:r>
        <w:rPr>
          <w:iCs/>
          <w:lang w:val="nl-NL"/>
        </w:rPr>
        <w:t>, 55/20 (1901).</w:t>
      </w:r>
    </w:p>
    <w:p>
      <w:pPr>
        <w:pStyle w:val="T3Lit"/>
        <w:rPr/>
      </w:pPr>
      <w:r>
        <w:rPr>
          <w:i/>
          <w:lang w:val="nl-NL"/>
        </w:rPr>
        <w:t>Het Orgel</w:t>
      </w:r>
      <w:r>
        <w:rPr>
          <w:lang w:val="nl-NL"/>
        </w:rPr>
        <w:t>, 92/9 (1996), 28.</w:t>
      </w:r>
    </w:p>
    <w:p>
      <w:pPr>
        <w:pStyle w:val="T3Lit"/>
        <w:rPr>
          <w:lang w:val="nl-NL"/>
        </w:rPr>
      </w:pPr>
      <w:r>
        <w:rPr>
          <w:lang w:val="nl-NL"/>
        </w:rPr>
      </w:r>
    </w:p>
    <w:p>
      <w:pPr>
        <w:pStyle w:val="T3Lit"/>
        <w:rPr>
          <w:lang w:val="nl-NL"/>
        </w:rPr>
      </w:pPr>
      <w:r>
        <w:rPr>
          <w:lang w:val="nl-NL"/>
        </w:rPr>
        <w:t>Monumentnummer 14557</w:t>
      </w:r>
    </w:p>
    <w:p>
      <w:pPr>
        <w:pStyle w:val="T3Lit"/>
        <w:rPr>
          <w:lang w:val="nl-NL"/>
        </w:rPr>
      </w:pPr>
      <w:r>
        <w:rPr>
          <w:lang w:val="nl-NL"/>
        </w:rPr>
        <w:t>Orgelnummer 1973</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Mense Ruiter 1946</w:t>
      </w:r>
    </w:p>
    <w:p>
      <w:pPr>
        <w:pStyle w:val="T1"/>
        <w:numPr>
          <w:ilvl w:val="0"/>
          <w:numId w:val="3"/>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Mense Ruiter Orgelmakers 1996</w:t>
      </w:r>
    </w:p>
    <w:p>
      <w:pPr>
        <w:pStyle w:val="T1"/>
        <w:numPr>
          <w:ilvl w:val="0"/>
          <w:numId w:val="3"/>
        </w:numPr>
        <w:jc w:val="start"/>
        <w:rPr>
          <w:lang w:val="nl-NL"/>
        </w:rPr>
      </w:pPr>
      <w:r>
        <w:rPr>
          <w:lang w:val="nl-NL"/>
        </w:rPr>
        <w:t>eerste fase restauratie</w:t>
      </w:r>
    </w:p>
    <w:p>
      <w:pPr>
        <w:pStyle w:val="T1"/>
        <w:numPr>
          <w:ilvl w:val="0"/>
          <w:numId w:val="3"/>
        </w:numPr>
        <w:jc w:val="start"/>
        <w:rPr>
          <w:lang w:val="nl-NL"/>
        </w:rPr>
      </w:pPr>
      <w:r>
        <w:rPr>
          <w:lang w:val="nl-NL"/>
        </w:rPr>
        <w:t>windvoorziening aangepast</w:t>
      </w:r>
    </w:p>
    <w:p>
      <w:pPr>
        <w:pStyle w:val="T1"/>
        <w:numPr>
          <w:ilvl w:val="0"/>
          <w:numId w:val="3"/>
        </w:numPr>
        <w:jc w:val="start"/>
        <w:rPr>
          <w:lang w:val="nl-NL"/>
        </w:rPr>
      </w:pPr>
      <w:r>
        <w:rPr>
          <w:lang w:val="nl-NL"/>
        </w:rPr>
        <w:t>Trompet 8' hersteld</w:t>
      </w:r>
    </w:p>
    <w:p>
      <w:pPr>
        <w:pStyle w:val="T1"/>
        <w:jc w:val="start"/>
        <w:rPr>
          <w:lang w:val="nl-NL"/>
        </w:rPr>
      </w:pPr>
      <w:r>
        <w:rPr>
          <w:lang w:val="nl-NL"/>
        </w:rPr>
      </w:r>
    </w:p>
    <w:p>
      <w:pPr>
        <w:pStyle w:val="T1"/>
        <w:jc w:val="start"/>
        <w:rPr>
          <w:lang w:val="nl-NL"/>
        </w:rPr>
      </w:pPr>
      <w:r>
        <w:rPr>
          <w:lang w:val="nl-NL"/>
        </w:rPr>
        <w:t>Mense Ruiter Orgelmakers 1999</w:t>
      </w:r>
    </w:p>
    <w:p>
      <w:pPr>
        <w:pStyle w:val="T1"/>
        <w:numPr>
          <w:ilvl w:val="0"/>
          <w:numId w:val="2"/>
        </w:numPr>
        <w:jc w:val="start"/>
        <w:rPr>
          <w:lang w:val="nl-NL"/>
        </w:rPr>
      </w:pPr>
      <w:r>
        <w:rPr>
          <w:lang w:val="nl-NL"/>
        </w:rPr>
        <w:t>tweede fase restauratie</w:t>
      </w:r>
    </w:p>
    <w:p>
      <w:pPr>
        <w:pStyle w:val="T1"/>
        <w:numPr>
          <w:ilvl w:val="0"/>
          <w:numId w:val="2"/>
        </w:numPr>
        <w:jc w:val="start"/>
        <w:rPr>
          <w:lang w:val="nl-NL"/>
        </w:rPr>
      </w:pPr>
      <w:r>
        <w:rPr>
          <w:lang w:val="nl-NL"/>
        </w:rPr>
        <w:t>speeltafel hersteld</w:t>
      </w:r>
    </w:p>
    <w:p>
      <w:pPr>
        <w:pStyle w:val="T1"/>
        <w:numPr>
          <w:ilvl w:val="0"/>
          <w:numId w:val="2"/>
        </w:numPr>
        <w:jc w:val="start"/>
        <w:rPr>
          <w:lang w:val="nl-NL"/>
        </w:rPr>
      </w:pPr>
      <w:r>
        <w:rPr>
          <w:lang w:val="nl-NL"/>
        </w:rPr>
        <w:t>nieuwe conducten aangebracht</w:t>
      </w:r>
    </w:p>
    <w:p>
      <w:pPr>
        <w:pStyle w:val="T1"/>
        <w:numPr>
          <w:ilvl w:val="0"/>
          <w:numId w:val="2"/>
        </w:numPr>
        <w:jc w:val="start"/>
        <w:rPr>
          <w:lang w:val="nl-NL"/>
        </w:rPr>
      </w:pPr>
      <w:r>
        <w:rPr>
          <w:lang w:val="nl-NL"/>
        </w:rPr>
        <w:t>Cello 8' hersteld</w:t>
      </w:r>
    </w:p>
    <w:p>
      <w:pPr>
        <w:pStyle w:val="T1"/>
        <w:jc w:val="start"/>
        <w:rPr>
          <w:lang w:val="nl-NL"/>
        </w:rPr>
      </w:pPr>
      <w:r>
        <w:rPr>
          <w:lang w:val="nl-NL"/>
        </w:rPr>
      </w:r>
    </w:p>
    <w:p>
      <w:pPr>
        <w:pStyle w:val="T1"/>
        <w:jc w:val="start"/>
        <w:rPr>
          <w:lang w:val="nl-NL"/>
        </w:rPr>
      </w:pPr>
      <w:r>
        <w:rPr>
          <w:lang w:val="nl-NL"/>
        </w:rPr>
        <w:t>Mense Ruiter Orgelmakers 2006</w:t>
      </w:r>
    </w:p>
    <w:p>
      <w:pPr>
        <w:pStyle w:val="T1"/>
        <w:numPr>
          <w:ilvl w:val="0"/>
          <w:numId w:val="4"/>
        </w:numPr>
        <w:jc w:val="start"/>
        <w:rPr>
          <w:lang w:val="nl-NL"/>
        </w:rPr>
      </w:pPr>
      <w:r>
        <w:rPr>
          <w:lang w:val="nl-NL"/>
        </w:rPr>
        <w:t>afronding restauratie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bovenwerk, aangehangen pedaal</w:t>
      </w:r>
    </w:p>
    <w:p>
      <w:pPr>
        <w:pStyle w:val="T1"/>
        <w:rPr>
          <w:lang w:val="nl-NL"/>
        </w:rPr>
      </w:pPr>
      <w:r>
        <w:rPr>
          <w:lang w:val="nl-NL"/>
        </w:rPr>
      </w:r>
    </w:p>
    <w:p>
      <w:pPr>
        <w:pStyle w:val="T1"/>
        <w:rPr/>
      </w:pPr>
      <w:r>
        <w:rPr/>
        <w:t>Dispositie</w:t>
      </w:r>
    </w:p>
    <w:tbl>
      <w:tblPr>
        <w:tblW w:w="4968" w:type="dxa"/>
        <w:jc w:val="start"/>
        <w:tblInd w:w="-108" w:type="dxa"/>
        <w:tblLayout w:type="fixed"/>
        <w:tblCellMar>
          <w:top w:w="0" w:type="dxa"/>
          <w:start w:w="108" w:type="dxa"/>
          <w:bottom w:w="0" w:type="dxa"/>
          <w:end w:w="108" w:type="dxa"/>
        </w:tblCellMar>
      </w:tblPr>
      <w:tblGrid>
        <w:gridCol w:w="1728"/>
        <w:gridCol w:w="720"/>
        <w:gridCol w:w="1440"/>
        <w:gridCol w:w="1080"/>
      </w:tblGrid>
      <w:tr>
        <w:trPr/>
        <w:tc>
          <w:tcPr>
            <w:tcW w:w="1728"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pPr>
            <w:r>
              <w:rPr/>
              <w:t>Cello</w:t>
            </w:r>
          </w:p>
          <w:p>
            <w:pPr>
              <w:pStyle w:val="T4dispositie"/>
              <w:jc w:val="start"/>
              <w:rPr/>
            </w:pPr>
            <w:r>
              <w:rPr/>
              <w:t>Octaaf</w:t>
            </w:r>
          </w:p>
          <w:p>
            <w:pPr>
              <w:pStyle w:val="T4dispositie"/>
              <w:jc w:val="start"/>
              <w:rPr/>
            </w:pPr>
            <w:r>
              <w:rPr/>
              <w:t>Quintfluit</w:t>
            </w:r>
          </w:p>
          <w:p>
            <w:pPr>
              <w:pStyle w:val="T4dispositie"/>
              <w:jc w:val="start"/>
              <w:rPr/>
            </w:pPr>
            <w:r>
              <w:rPr/>
              <w:t>Octaaf</w:t>
            </w:r>
          </w:p>
          <w:p>
            <w:pPr>
              <w:pStyle w:val="T4dispositie"/>
              <w:jc w:val="start"/>
              <w:rPr/>
            </w:pPr>
            <w:r>
              <w:rPr/>
              <w:t>Cornett</w:t>
            </w:r>
          </w:p>
          <w:p>
            <w:pPr>
              <w:pStyle w:val="T4dispositie"/>
              <w:jc w:val="start"/>
              <w:rPr/>
            </w:pPr>
            <w:r>
              <w:rPr/>
              <w:t>Trompet B/D</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2 2/3'</w:t>
            </w:r>
          </w:p>
          <w:p>
            <w:pPr>
              <w:pStyle w:val="T4dispositie"/>
              <w:jc w:val="start"/>
              <w:rPr/>
            </w:pPr>
            <w:r>
              <w:rPr/>
              <w:t>2</w:t>
            </w:r>
            <w:r>
              <w:rPr>
                <w:lang w:val="fr-FR"/>
              </w:rPr>
              <w:t>'</w:t>
            </w:r>
          </w:p>
          <w:p>
            <w:pPr>
              <w:pStyle w:val="T4dispositie"/>
              <w:jc w:val="start"/>
              <w:rPr/>
            </w:pPr>
            <w:r>
              <w:rPr/>
              <w:t>4 st.</w:t>
            </w:r>
          </w:p>
          <w:p>
            <w:pPr>
              <w:pStyle w:val="T4dispositie"/>
              <w:jc w:val="start"/>
              <w:rPr/>
            </w:pPr>
            <w:r>
              <w:rPr/>
              <w:t>8</w:t>
            </w:r>
            <w:r>
              <w:rPr>
                <w:lang w:val="fr-FR"/>
              </w:rPr>
              <w:t>'</w:t>
            </w:r>
          </w:p>
        </w:tc>
        <w:tc>
          <w:tcPr>
            <w:tcW w:w="1440"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Vioolprestant</w:t>
            </w:r>
          </w:p>
          <w:p>
            <w:pPr>
              <w:pStyle w:val="T4dispositie"/>
              <w:jc w:val="start"/>
              <w:rPr>
                <w:lang w:val="nl-NL"/>
              </w:rPr>
            </w:pPr>
            <w:r>
              <w:rPr>
                <w:lang w:val="nl-NL"/>
              </w:rPr>
              <w:t>Lieflijk Gedekt</w:t>
            </w:r>
          </w:p>
          <w:p>
            <w:pPr>
              <w:pStyle w:val="T4dispositie"/>
              <w:jc w:val="start"/>
              <w:rPr>
                <w:lang w:val="nl-NL"/>
              </w:rPr>
            </w:pPr>
            <w:r>
              <w:rPr>
                <w:lang w:val="nl-NL"/>
              </w:rPr>
              <w:t>Violine</w:t>
            </w:r>
          </w:p>
          <w:p>
            <w:pPr>
              <w:pStyle w:val="T4dispositie"/>
              <w:jc w:val="start"/>
              <w:rPr>
                <w:lang w:val="nl-NL"/>
              </w:rPr>
            </w:pPr>
            <w:r>
              <w:rPr>
                <w:lang w:val="nl-NL"/>
              </w:rPr>
              <w:t>Aeoline</w:t>
            </w:r>
          </w:p>
          <w:p>
            <w:pPr>
              <w:pStyle w:val="T4dispositie"/>
              <w:jc w:val="start"/>
              <w:rPr>
                <w:lang w:val="nl-NL"/>
              </w:rPr>
            </w:pPr>
            <w:r>
              <w:rPr>
                <w:lang w:val="nl-NL"/>
              </w:rPr>
              <w:t>Fluit</w:t>
            </w:r>
          </w:p>
        </w:tc>
        <w:tc>
          <w:tcPr>
            <w:tcW w:w="10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P-MF-F-T-oplosser</w:t>
      </w:r>
    </w:p>
    <w:p>
      <w:pPr>
        <w:pStyle w:val="T1"/>
        <w:jc w:val="start"/>
        <w:rPr>
          <w:lang w:val="nl-NL"/>
        </w:rPr>
      </w:pPr>
      <w:r>
        <w:rPr>
          <w:lang w:val="nl-NL"/>
        </w:rPr>
        <w:t>ventiel</w:t>
      </w:r>
    </w:p>
    <w:p>
      <w:pPr>
        <w:pStyle w:val="T1"/>
        <w:jc w:val="start"/>
        <w:rPr>
          <w:lang w:val="nl-NL"/>
        </w:rPr>
      </w:pPr>
      <w:r>
        <w:rPr>
          <w:lang w:val="nl-NL"/>
        </w:rPr>
        <w:t>calcant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 met twee schepbalgen (1901)</w:t>
      </w:r>
    </w:p>
    <w:p>
      <w:pPr>
        <w:pStyle w:val="T1"/>
        <w:rPr>
          <w:lang w:val="nl-NL"/>
        </w:rPr>
      </w:pPr>
      <w:r>
        <w:rPr>
          <w:lang w:val="nl-NL"/>
        </w:rPr>
        <w:t>Winddruk</w:t>
      </w:r>
    </w:p>
    <w:p>
      <w:pPr>
        <w:pStyle w:val="T1"/>
        <w:rPr>
          <w:lang w:val="nl-NL"/>
        </w:rPr>
      </w:pPr>
      <w:r>
        <w:rPr>
          <w:lang w:val="nl-NL"/>
        </w:rPr>
        <w:t>84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Het instrument is pneumatisch (inlatende wind) en heeft schijfjesladen (met ronde schijven in plaats van kegels).</w:t>
      </w:r>
    </w:p>
    <w:p>
      <w:pPr>
        <w:pStyle w:val="T1"/>
        <w:jc w:val="start"/>
        <w:rPr>
          <w:lang w:val="nl-NL"/>
        </w:rPr>
      </w:pPr>
      <w:r>
        <w:rPr>
          <w:lang w:val="nl-NL"/>
        </w:rPr>
        <w:t>De windvoorziening bevindt zich in een apart balghuis in de torenruimte achter het orgel.</w:t>
      </w:r>
    </w:p>
    <w:p>
      <w:pPr>
        <w:pStyle w:val="T1"/>
        <w:jc w:val="start"/>
        <w:rPr>
          <w:lang w:val="nl-NL"/>
        </w:rPr>
      </w:pPr>
      <w:r>
        <w:rPr>
          <w:lang w:val="nl-NL"/>
        </w:rPr>
        <w:t>De speeltafel staat tegen de linkerzijde van het orgel. De registertrekkers zijn in een horizontale rij vlak boven de klaviatuur aangebracht. Het HW heeft registerschildjes op de knoppen met zwarte opschriften op een witte ondergrond, bij het BW is de ondergrond roze. De registerknoppen dienen omlaag te worden gedrukt. De knopjes voor de vaste combinaties zijn in de voorrand van de speeltafel aangebracht. Opmerkelijk is de grote overeenkomst met de speeltafels van Röver en Rühlmann.</w:t>
      </w:r>
    </w:p>
    <w:p>
      <w:pPr>
        <w:pStyle w:val="T1"/>
        <w:jc w:val="start"/>
        <w:rPr/>
      </w:pPr>
      <w:r>
        <w:rPr>
          <w:lang w:val="nl-NL"/>
        </w:rPr>
        <w:t>De lade van het HW is ingedeeld in hele tonen vanuit het midden naar weerszijden aflopend. De indeling van de BW is als volgt ingedeeld: f</w:t>
      </w:r>
      <w:r>
        <w:rPr>
          <w:vertAlign w:val="superscript"/>
          <w:lang w:val="nl-NL"/>
        </w:rPr>
        <w:t>3</w:t>
      </w:r>
      <w:r>
        <w:rPr>
          <w:lang w:val="nl-NL"/>
        </w:rPr>
        <w:t>-fis C-F f-Fis.</w:t>
      </w:r>
    </w:p>
    <w:p>
      <w:pPr>
        <w:pStyle w:val="T1"/>
        <w:jc w:val="start"/>
        <w:rPr/>
      </w:pPr>
      <w:r>
        <w:rPr>
          <w:lang w:val="nl-NL"/>
        </w:rPr>
        <w:t>Al het metalen pijpwerk is van metaal; de Trompet 8' heeft zinken stevels. De meeste metalen pijpen hebben hoge rond geperste bovenlabia en rond geperste onderlabia. De Prestant 8' HW staat van C-h</w:t>
      </w:r>
      <w:r>
        <w:rPr>
          <w:vertAlign w:val="superscript"/>
          <w:lang w:val="nl-NL"/>
        </w:rPr>
        <w:t>1</w:t>
      </w:r>
      <w:r>
        <w:rPr>
          <w:lang w:val="nl-NL"/>
        </w:rPr>
        <w:t xml:space="preserve"> in het front en verder op de lade; alle pijpen met expressions. C-h van de Bourdon 16' zijn van hout, de discant is van metaal met houten stoppen. C-E van de Cello 8' zijn van hout (open) het vervolg is van metaal met expressions. C-E van de Roerfluit 8' zijn van hout, het vervolg is van metaal met roeren (zonder bovenlabia). De Octaaf 4' is van C-f</w:t>
      </w:r>
      <w:r>
        <w:rPr>
          <w:vertAlign w:val="superscript"/>
          <w:lang w:val="nl-NL"/>
        </w:rPr>
        <w:t>2</w:t>
      </w:r>
      <w:r>
        <w:rPr>
          <w:lang w:val="nl-NL"/>
        </w:rPr>
        <w:t xml:space="preserve"> voorzien van expressions; fis</w:t>
      </w:r>
      <w:r>
        <w:rPr>
          <w:vertAlign w:val="superscript"/>
          <w:lang w:val="nl-NL"/>
        </w:rPr>
        <w:t>2</w:t>
      </w:r>
      <w:r>
        <w:rPr>
          <w:lang w:val="nl-NL"/>
        </w:rPr>
        <w:t>-h</w:t>
      </w:r>
      <w:r>
        <w:rPr>
          <w:vertAlign w:val="superscript"/>
          <w:lang w:val="nl-NL"/>
        </w:rPr>
        <w:t>2</w:t>
      </w:r>
      <w:r>
        <w:rPr>
          <w:lang w:val="nl-NL"/>
        </w:rPr>
        <w:t xml:space="preserve"> hebben een stemkrul, het vervolg is op lengte afgesneden. De Quintfluit 2 2/3' is van C-c</w:t>
      </w:r>
      <w:r>
        <w:rPr>
          <w:vertAlign w:val="superscript"/>
          <w:lang w:val="nl-NL"/>
        </w:rPr>
        <w:t>3</w:t>
      </w:r>
      <w:r>
        <w:rPr>
          <w:lang w:val="nl-NL"/>
        </w:rPr>
        <w:t xml:space="preserve"> voorzien van roeren en verder open, conisch, op lengte. Van de Octaaf 2' zijn C-f</w:t>
      </w:r>
      <w:r>
        <w:rPr>
          <w:vertAlign w:val="superscript"/>
          <w:lang w:val="nl-NL"/>
        </w:rPr>
        <w:t>1</w:t>
      </w:r>
      <w:r>
        <w:rPr>
          <w:lang w:val="nl-NL"/>
        </w:rPr>
        <w:t xml:space="preserve"> voorzien van expressions; fis</w:t>
      </w:r>
      <w:r>
        <w:rPr>
          <w:vertAlign w:val="superscript"/>
          <w:lang w:val="nl-NL"/>
        </w:rPr>
        <w:t>1</w:t>
      </w:r>
      <w:r>
        <w:rPr>
          <w:lang w:val="nl-NL"/>
        </w:rPr>
        <w:t>-h</w:t>
      </w:r>
      <w:r>
        <w:rPr>
          <w:vertAlign w:val="superscript"/>
          <w:lang w:val="nl-NL"/>
        </w:rPr>
        <w:t>1</w:t>
      </w:r>
      <w:r>
        <w:rPr>
          <w:lang w:val="nl-NL"/>
        </w:rPr>
        <w:t xml:space="preserve"> met stemkrul en verder op lengte. De Cornett is grotendeels voorzien van expressions. De stevels van de Trompet 8' hebben hier en daar een intonatiegaatje in de stevel; de bekers hebben intoneerslitsen.</w:t>
      </w:r>
    </w:p>
    <w:p>
      <w:pPr>
        <w:pStyle w:val="T1"/>
        <w:jc w:val="start"/>
        <w:rPr>
          <w:lang w:val="nl-NL"/>
        </w:rPr>
      </w:pPr>
      <w:r>
        <w:rPr>
          <w:lang w:val="nl-NL"/>
        </w:rPr>
        <w:t>C-f van de Vioolprestant 8' en de Violine 8' (BW) zijn van hout, het vervolg is van metaal met expressions. De Aeoline is geheel van metaal met expressions. C-f van de Lieflijk Gedekt 8' zijn van hout, de rest is van metaal (zonder bovenlabia) met houten stoppen. De Fluit 4' is van hout (open) met metalen stemklepjes.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814</Words>
  <Characters>4340</Characters>
  <CharactersWithSpaces>5054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2008-05-05T14:16:00Z</dcterms:created>
  <dc:creator>WS1</dc:creator>
  <dc:description/>
  <dc:language>en-US</dc:language>
  <cp:lastModifiedBy>NIvO</cp:lastModifiedBy>
  <cp:lastPrinted>2002-01-08T11:24:00Z</cp:lastPrinted>
  <dcterms:modified xsi:type="dcterms:W3CDTF">2008-05-05T14:16:00Z</dcterms:modified>
  <cp:revision>2</cp:revision>
  <dc:subject/>
  <dc:title>Vrouwenpolder/ca 1845</dc:title>
</cp:coreProperties>
</file>