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Sint Nicolaasga (Sint Nyk) / 1901</w:t>
      </w:r>
    </w:p>
    <w:p>
      <w:pPr>
        <w:pStyle w:val="Heading2"/>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Driezijdig gesloten zaalkerk uit 1721. Geveltoren met opengewerkte klokkenstoel en koepelvormige bekroning. Kansel uit de 17e eeuw.</w:t>
      </w:r>
    </w:p>
    <w:p>
      <w:pPr>
        <w:pStyle w:val="T1"/>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Dit front is een exemplaar van een van de langst toegepaste frontontwerpen van de derde generatie Van Dam. Aanwijsbaar vanaf Oudwoude (1856, deel 1850-1858, 303-304) en in de loop van 35 jaar in verschillende uitvoeringen toegepast. Afhankelijk van welke pijp van de Prestant 8</w:t>
      </w:r>
      <w:r>
        <w:rPr>
          <w:rFonts w:cs="Times New Roman" w:ascii="Times New Roman" w:hAnsi="Times New Roman"/>
          <w:lang w:val="nl-NL"/>
        </w:rPr>
        <w:t>'</w:t>
      </w:r>
      <w:r>
        <w:rPr>
          <w:lang w:val="nl-NL"/>
        </w:rPr>
        <w:t xml:space="preserve"> als laagste in het front staat, kan het front een rijzige dan wel een brede indruk wekken. Omdat bij dit orgel F de eerste frontpijp is, maakt het front hier vooral een brede indruk.</w:t>
      </w:r>
    </w:p>
    <w:p>
      <w:pPr>
        <w:pStyle w:val="T2Kunst"/>
        <w:jc w:val="start"/>
        <w:rPr/>
      </w:pPr>
      <w:r>
        <w:rPr>
          <w:lang w:val="nl-NL"/>
        </w:rPr>
        <w:t xml:space="preserve">Het front staat met extra hoog uitgevoerde trompen onder de torens direct op de draagbalk van de galerij. De onderkas is hier dus in hoogte gereduceerd, </w:t>
      </w:r>
      <w:r>
        <w:rPr>
          <w:i/>
          <w:iCs/>
          <w:lang w:val="nl-NL"/>
        </w:rPr>
        <w:t>culs-de-lampe</w:t>
      </w:r>
      <w:r>
        <w:rPr>
          <w:lang w:val="nl-NL"/>
        </w:rPr>
        <w:t xml:space="preserve"> zijn achterwege gebleven.</w:t>
      </w:r>
    </w:p>
    <w:p>
      <w:pPr>
        <w:pStyle w:val="T2Kunst"/>
        <w:jc w:val="start"/>
        <w:rPr>
          <w:lang w:val="nl-NL"/>
        </w:rPr>
      </w:pPr>
      <w:r>
        <w:rPr>
          <w:lang w:val="nl-NL"/>
        </w:rPr>
        <w:t>In de blinderingen worden alle bekende motieven aangetroffen: voluten, bladranken en bloemen. Het middenveld is recht uitgevoerd, het bekronend snijstuk bestaat alleen uit gespiegelde voluten, aangevuld met plantaardige motieven. Een bekronende lier ontbreekt. In de overblijvende zwikken is een klein stukje ruitwerk toegepast.</w:t>
      </w:r>
    </w:p>
    <w:p>
      <w:pPr>
        <w:pStyle w:val="T2Kunst"/>
        <w:jc w:val="start"/>
        <w:rPr>
          <w:lang w:val="nl-NL"/>
        </w:rPr>
      </w:pPr>
      <w:r>
        <w:rPr>
          <w:lang w:val="nl-NL"/>
        </w:rPr>
        <w:t>Bij de opzetstukken op de torens houden de C-voluten een soort vergulde bol vast. Op de zijstijlen zijn gewoontegetrouw palmetten geplaatst. In de vleugels is een brede C-voluut gebruikt, summier omrankt met vegetatief snijwerk, dat bovenaan uit een S-voluut ontspringt.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207.</w:t>
      </w:r>
    </w:p>
    <w:p>
      <w:pPr>
        <w:pStyle w:val="T3Lit"/>
        <w:jc w:val="start"/>
        <w:rPr/>
      </w:pPr>
      <w:r>
        <w:rPr>
          <w:i/>
          <w:lang w:val="nl-NL"/>
        </w:rPr>
        <w:t>De Mixtuur</w:t>
      </w:r>
      <w:r>
        <w:rPr>
          <w:iCs/>
          <w:lang w:val="nl-NL"/>
        </w:rPr>
        <w:t>, 52 (1986), 92.</w:t>
      </w:r>
    </w:p>
    <w:p>
      <w:pPr>
        <w:pStyle w:val="T3Lit"/>
        <w:jc w:val="start"/>
        <w:rPr>
          <w:iCs/>
          <w:lang w:val="nl-NL"/>
        </w:rPr>
      </w:pPr>
      <w:r>
        <w:rPr>
          <w:iCs/>
          <w:lang w:val="nl-NL"/>
        </w:rPr>
      </w:r>
    </w:p>
    <w:p>
      <w:pPr>
        <w:pStyle w:val="T3Lit"/>
        <w:jc w:val="start"/>
        <w:rPr>
          <w:iCs/>
          <w:lang w:val="nl-NL"/>
        </w:rPr>
      </w:pPr>
      <w:r>
        <w:rPr>
          <w:b/>
          <w:bCs/>
          <w:iCs/>
          <w:lang w:val="nl-NL"/>
        </w:rPr>
        <w:t>Niet gepubliceerde bron</w:t>
      </w:r>
    </w:p>
    <w:p>
      <w:pPr>
        <w:pStyle w:val="T3Li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Monumentnummer 13254</w:t>
      </w:r>
    </w:p>
    <w:p>
      <w:pPr>
        <w:pStyle w:val="T3Lit"/>
        <w:rPr>
          <w:lang w:val="nl-NL"/>
        </w:rPr>
      </w:pPr>
      <w:r>
        <w:rPr>
          <w:lang w:val="nl-NL"/>
        </w:rPr>
        <w:t>Orgelnummer 1426</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pPr>
      <w:r>
        <w:rPr/>
        <w:t>1901</w:t>
      </w:r>
    </w:p>
    <w:p>
      <w:pPr>
        <w:pStyle w:val="T1"/>
        <w:jc w:val="start"/>
        <w:rPr/>
      </w:pPr>
      <w:r>
        <w:rPr/>
      </w:r>
    </w:p>
    <w:p>
      <w:pPr>
        <w:pStyle w:val="T1"/>
        <w:jc w:val="start"/>
        <w:rPr/>
      </w:pPr>
      <w:r>
        <w:rPr/>
        <w:t>Orgelmakerij Bakker &amp; Timmenga 1977</w:t>
      </w:r>
    </w:p>
    <w:p>
      <w:pPr>
        <w:pStyle w:val="T1"/>
        <w:numPr>
          <w:ilvl w:val="0"/>
          <w:numId w:val="2"/>
        </w:numPr>
        <w:jc w:val="start"/>
        <w:rPr>
          <w:lang w:val="nl-NL"/>
        </w:rPr>
      </w:pPr>
      <w:r>
        <w:rPr>
          <w:lang w:val="nl-NL"/>
        </w:rPr>
        <w:t>restauratie windlade</w:t>
      </w:r>
    </w:p>
    <w:p>
      <w:pPr>
        <w:pStyle w:val="T1"/>
        <w:jc w:val="start"/>
        <w:rPr>
          <w:lang w:val="nl-NL"/>
        </w:rPr>
      </w:pPr>
      <w:r>
        <w:rPr>
          <w:lang w:val="nl-NL"/>
        </w:rPr>
      </w:r>
    </w:p>
    <w:p>
      <w:pPr>
        <w:pStyle w:val="T1"/>
        <w:jc w:val="start"/>
        <w:rPr>
          <w:lang w:val="nl-NL"/>
        </w:rPr>
      </w:pPr>
      <w:r>
        <w:rPr>
          <w:lang w:val="nl-NL"/>
        </w:rPr>
        <w:t>Orgelmakerij Bakker &amp; Timmenga 1985</w:t>
      </w:r>
    </w:p>
    <w:p>
      <w:pPr>
        <w:pStyle w:val="T1"/>
        <w:numPr>
          <w:ilvl w:val="0"/>
          <w:numId w:val="2"/>
        </w:numPr>
        <w:jc w:val="start"/>
        <w:rPr>
          <w:lang w:val="nl-NL"/>
        </w:rPr>
      </w:pPr>
      <w:r>
        <w:rPr>
          <w:lang w:val="nl-NL"/>
        </w:rPr>
        <w:t>+ Cornet 1-3 st. op gereserveerde 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Cornet 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4dispositie"/>
        <w:rPr/>
      </w:pPr>
      <w:r>
        <w:rPr/>
      </w:r>
    </w:p>
    <w:p>
      <w:pPr>
        <w:pStyle w:val="T4dispositie"/>
        <w:rPr>
          <w:lang w:val="nl-NL"/>
        </w:rPr>
      </w:pPr>
      <w:r>
        <w:rPr>
          <w:lang w:val="nl-NL"/>
        </w:rPr>
        <w:t>* in werkelijkheid 1-3 st.</w:t>
      </w:r>
    </w:p>
    <w:p>
      <w:pPr>
        <w:pStyle w:val="T4dispositie"/>
        <w:rPr>
          <w:lang w:val="nl-NL"/>
        </w:rPr>
      </w:pPr>
      <w:r>
        <w:rPr>
          <w:lang w:val="nl-NL"/>
        </w:rPr>
      </w:r>
    </w:p>
    <w:p>
      <w:pPr>
        <w:pStyle w:val="T1"/>
        <w:jc w:val="start"/>
        <w:rPr/>
      </w:pPr>
      <w:r>
        <w:rPr/>
        <w:t>Samenstelling vulstem</w:t>
      </w:r>
    </w:p>
    <w:tbl>
      <w:tblPr>
        <w:tblW w:w="2351" w:type="dxa"/>
        <w:jc w:val="start"/>
        <w:tblInd w:w="-70" w:type="dxa"/>
        <w:tblLayout w:type="fixed"/>
        <w:tblCellMar>
          <w:top w:w="0" w:type="dxa"/>
          <w:start w:w="70" w:type="dxa"/>
          <w:bottom w:w="0" w:type="dxa"/>
          <w:end w:w="70" w:type="dxa"/>
        </w:tblCellMar>
      </w:tblPr>
      <w:tblGrid>
        <w:gridCol w:w="893"/>
        <w:gridCol w:w="729"/>
        <w:gridCol w:w="729"/>
      </w:tblGrid>
      <w:tr>
        <w:trPr/>
        <w:tc>
          <w:tcPr>
            <w:tcW w:w="893" w:type="dxa"/>
            <w:tcBorders/>
          </w:tcPr>
          <w:p>
            <w:pPr>
              <w:pStyle w:val="T1"/>
              <w:jc w:val="start"/>
              <w:rPr>
                <w:lang w:val="en-GB"/>
              </w:rPr>
            </w:pPr>
            <w:r>
              <w:rPr>
                <w:lang w:val="en-GB"/>
              </w:rPr>
              <w:t>Cornet</w:t>
            </w:r>
          </w:p>
        </w:tc>
        <w:tc>
          <w:tcPr>
            <w:tcW w:w="729" w:type="dxa"/>
            <w:tcBorders/>
          </w:tcPr>
          <w:p>
            <w:pPr>
              <w:pStyle w:val="T4dispositie"/>
              <w:rPr/>
            </w:pPr>
            <w:r>
              <w:rPr/>
              <w:t>C</w:t>
            </w:r>
          </w:p>
          <w:p>
            <w:pPr>
              <w:pStyle w:val="T4dispositie"/>
              <w:rPr/>
            </w:pPr>
            <w:r>
              <w:rPr/>
              <w:t>2 2/3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1 3/5</w:t>
            </w:r>
          </w:p>
        </w:tc>
      </w:tr>
    </w:tbl>
    <w:p>
      <w:pPr>
        <w:pStyle w:val="T1"/>
        <w:jc w:val="start"/>
        <w:rPr>
          <w:lang w:val="en-GB"/>
        </w:rPr>
      </w:pPr>
      <w:r>
        <w:rPr>
          <w:lang w:val="en-GB"/>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C-d</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(1901)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63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gereserveerde sleep op de lade correspondeerde met de registerknop met opschrift </w:t>
      </w:r>
      <w:r>
        <w:rPr>
          <w:i/>
          <w:iCs/>
          <w:lang w:val="nl-NL"/>
        </w:rPr>
        <w:t>Cornet 3 st</w:t>
      </w:r>
      <w:r>
        <w:rPr>
          <w:lang w:val="nl-NL"/>
        </w:rPr>
        <w:t>. De sleep was echter voor een doorgaand register geboord, de stok was ook aan de onderzijde voor een doorgaand register voorbereid. In 1985 is daarom besloten de Cornet van een Quintfluit 3' in de bas te voorzien.</w:t>
      </w:r>
    </w:p>
    <w:p>
      <w:pPr>
        <w:pStyle w:val="T1"/>
        <w:jc w:val="start"/>
        <w:rPr>
          <w:lang w:val="nl-NL"/>
        </w:rPr>
      </w:pPr>
      <w:r>
        <w:rPr>
          <w:lang w:val="nl-NL"/>
        </w:rPr>
        <w:t>De frontpijpen zijn van tin. In het front spreken de Prestant 8' (F-d in de torens, dis-h middenveld, waarvan aan beide zijden de kleinste twee pijpen stom zijn) en de Viola di Gamba 8' (c en d in zijveld links, cis, dis, e, f, fis in zijveld rechts).</w:t>
      </w:r>
    </w:p>
    <w:p>
      <w:pPr>
        <w:pStyle w:val="T1"/>
        <w:jc w:val="start"/>
        <w:rPr/>
      </w:pPr>
      <w:r>
        <w:rPr>
          <w:lang w:val="nl-NL"/>
        </w:rPr>
        <w:t xml:space="preserve">Het handklavier is een eiken staartklavier. Het beleg op de ondertoetsen is met nageltjes bevestigd. De registerknoppen, voorzien van witte porseleinen plaatjes, zijn boven de lessenaar aangebracht. Er is ook nog een knop met het opschrift </w:t>
      </w:r>
      <w:r>
        <w:rPr>
          <w:i/>
          <w:iCs/>
          <w:lang w:val="nl-NL"/>
        </w:rPr>
        <w:t>Muette</w:t>
      </w:r>
      <w:r>
        <w:rPr>
          <w:lang w:val="nl-NL"/>
        </w:rPr>
        <w:t>, deze correspondeert echter niet met gereserveerde ruimte op de windlade. Het eiken pedaalklavier heeft boventoetsen van gelijke lengte.</w:t>
      </w:r>
    </w:p>
    <w:p>
      <w:pPr>
        <w:pStyle w:val="T1"/>
        <w:jc w:val="start"/>
        <w:rPr>
          <w:lang w:val="nl-NL"/>
        </w:rPr>
      </w:pPr>
      <w:r>
        <w:rPr>
          <w:lang w:val="nl-NL"/>
        </w:rPr>
        <w:t>Het windtoestel is onder in de kas ondergebracht.</w:t>
      </w:r>
    </w:p>
    <w:p>
      <w:pPr>
        <w:pStyle w:val="T1"/>
        <w:jc w:val="start"/>
        <w:rPr/>
      </w:pPr>
      <w:r>
        <w:rPr>
          <w:lang w:val="nl-NL"/>
        </w:rPr>
        <w:t>De windlade is van eiken, de stokken zijn van mahonie. De ventielkast is voorzien van twee opliggende voorslagen. De cancelvolgorde is: Cis-dis (hele tonen) / e-g</w:t>
      </w:r>
      <w:r>
        <w:rPr>
          <w:vertAlign w:val="superscript"/>
          <w:lang w:val="nl-NL"/>
        </w:rPr>
        <w:t>3</w:t>
      </w:r>
      <w:r>
        <w:rPr>
          <w:lang w:val="nl-NL"/>
        </w:rPr>
        <w:t xml:space="preserve"> (chromatisch) / d-C (hele tonen).</w:t>
      </w:r>
    </w:p>
    <w:p>
      <w:pPr>
        <w:pStyle w:val="T1"/>
        <w:jc w:val="start"/>
        <w:rPr>
          <w:lang w:val="nl-NL"/>
        </w:rPr>
      </w:pPr>
      <w:r>
        <w:rPr>
          <w:lang w:val="nl-NL"/>
        </w:rPr>
        <w:t>Voor C-E van de Prestant 8' zijn direct achter het front vijf metalen gedekte pijpen geplaatst. De Holpijp 8' heeft houten pijpen voor C-G. De Viola di Gamba begint op c. Het binnenpijpwerk van dit register is deels van freins voorzien. De Fluit travers 4' is van C-h gedekt en verder open, cilindrisch. C-h van de Cornet (2 2/3') is gedekt.</w:t>
      </w:r>
    </w:p>
    <w:p>
      <w:pPr>
        <w:pStyle w:val="T1"/>
        <w:jc w:val="start"/>
        <w:rPr/>
      </w:pPr>
      <w:r>
        <w:rPr>
          <w:lang w:val="nl-NL"/>
        </w:rPr>
        <w:t>Expressions zijn toegepast bij alle pijpen van Prestant en Viola di Gamba, en verder bij de Octaaf 4' (C-h), de Octaaf 2' (C-H), de Fluit travers 4' (c</w:t>
      </w:r>
      <w:r>
        <w:rPr>
          <w:vertAlign w:val="superscript"/>
          <w:lang w:val="nl-NL"/>
        </w:rPr>
        <w:t>1</w:t>
      </w:r>
      <w:r>
        <w:rPr>
          <w:lang w:val="nl-NL"/>
        </w:rPr>
        <w:t>-f</w:t>
      </w:r>
      <w:r>
        <w:rPr>
          <w:vertAlign w:val="superscript"/>
          <w:lang w:val="nl-NL"/>
        </w:rPr>
        <w:t>2</w:t>
      </w:r>
      <w:r>
        <w:rPr>
          <w:lang w:val="nl-NL"/>
        </w:rPr>
        <w:t>, waarna stemkrul tot en met b</w:t>
      </w:r>
      <w:r>
        <w:rPr>
          <w:vertAlign w:val="superscript"/>
          <w:lang w:val="nl-NL"/>
        </w:rPr>
        <w:t>2</w:t>
      </w:r>
      <w:r>
        <w:rPr>
          <w:lang w:val="nl-NL"/>
        </w:rPr>
        <w:t>), en bij de Cornet 4' (c</w:t>
      </w:r>
      <w:r>
        <w:rPr>
          <w:vertAlign w:val="superscript"/>
          <w:lang w:val="nl-NL"/>
        </w:rPr>
        <w:t>1</w:t>
      </w:r>
      <w:r>
        <w:rPr>
          <w:lang w:val="nl-NL"/>
        </w:rPr>
        <w:t>-f</w:t>
      </w:r>
      <w:r>
        <w:rPr>
          <w:vertAlign w:val="superscript"/>
          <w:lang w:val="nl-NL"/>
        </w:rPr>
        <w:t>2</w:t>
      </w:r>
      <w:r>
        <w:rPr>
          <w:lang w:val="nl-NL"/>
        </w:rPr>
        <w:t>), 2 2/3' (c</w:t>
      </w:r>
      <w:r>
        <w:rPr>
          <w:vertAlign w:val="superscript"/>
          <w:lang w:val="nl-NL"/>
        </w:rPr>
        <w:t>1</w:t>
      </w:r>
      <w:r>
        <w:rPr>
          <w:lang w:val="nl-NL"/>
        </w:rPr>
        <w:t>-b</w:t>
      </w:r>
      <w:r>
        <w:rPr>
          <w:vertAlign w:val="superscript"/>
          <w:lang w:val="nl-NL"/>
        </w:rPr>
        <w:t>1</w:t>
      </w:r>
      <w:r>
        <w:rPr>
          <w:lang w:val="nl-NL"/>
        </w:rPr>
        <w:t>), 1 3/5' (c</w:t>
      </w:r>
      <w:r>
        <w:rPr>
          <w:vertAlign w:val="superscript"/>
          <w:lang w:val="nl-NL"/>
        </w:rPr>
        <w:t>1</w:t>
      </w:r>
      <w:r>
        <w:rPr>
          <w:lang w:val="nl-NL"/>
        </w:rPr>
        <w:t xml:space="preserve"> en 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2008-05-05T14:17:00Z</dcterms:created>
  <dc:creator>WS1</dc:creator>
  <dc:description/>
  <dc:language>en-US</dc:language>
  <cp:lastModifiedBy>NIvO</cp:lastModifiedBy>
  <dcterms:modified xsi:type="dcterms:W3CDTF">2008-06-24T15:18:00Z</dcterms:modified>
  <cp:revision>3</cp:revision>
  <dc:subject/>
  <dc:title>Olst / 1880</dc:title>
</cp:coreProperties>
</file>