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Urk / 1901</w:t>
      </w:r>
    </w:p>
    <w:p>
      <w:pPr>
        <w:pStyle w:val="Heading2"/>
        <w:rPr>
          <w:i w:val="false"/>
          <w:i w:val="false"/>
          <w:iCs/>
        </w:rPr>
      </w:pPr>
      <w:r>
        <w:rPr>
          <w:i w:val="false"/>
          <w:iCs/>
        </w:rPr>
        <w:t>Kerkje aan de Zee (voormalige Hervormde Kerk)</w:t>
      </w:r>
    </w:p>
    <w:p>
      <w:pPr>
        <w:pStyle w:val="T1"/>
        <w:jc w:val="start"/>
        <w:rPr>
          <w:i/>
          <w:i/>
          <w:iCs/>
          <w:lang w:val="nl-NL"/>
        </w:rPr>
      </w:pPr>
      <w:r>
        <w:rPr>
          <w:i/>
          <w:iCs/>
          <w:lang w:val="nl-NL"/>
        </w:rPr>
      </w:r>
    </w:p>
    <w:p>
      <w:pPr>
        <w:pStyle w:val="T1"/>
        <w:jc w:val="start"/>
        <w:rPr>
          <w:i/>
          <w:i/>
          <w:iCs/>
          <w:lang w:val="nl-NL"/>
        </w:rPr>
      </w:pPr>
      <w:r>
        <w:rPr>
          <w:i/>
          <w:iCs/>
          <w:lang w:val="nl-NL"/>
        </w:rPr>
        <w:t>Het ‘kerkje aan de zee’ is een bakstenen zaalkerk uit 1786, gebouwd naar een ontwerp van Samuel Creutz, de directeur van de Amsterdamse Stadswerken. De oorspronkelijke torenbekroning werd in 1896 door een slanke spits vervangen, de huidige opengewerkte bekroning dateert uit 1954. Inwendig acht kolommen die de dakconstructie dragen. Traditioneel meubilair, kansel waarschijnlijk uit oudere delen samengesteld. In het schip hangen drie scheepsmodellen.</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Bij de plaatsing van het voormalige orgel van Munnikeburen in de kerk te Urk is de onderbouw van het front verhoogd in verband met de bouwkundige aanleg van de galerij. De </w:t>
      </w:r>
      <w:r>
        <w:rPr>
          <w:i/>
          <w:iCs/>
          <w:lang w:val="nl-NL"/>
        </w:rPr>
        <w:t>culs-de-lampe</w:t>
      </w:r>
      <w:r>
        <w:rPr>
          <w:lang w:val="nl-NL"/>
        </w:rPr>
        <w:t xml:space="preserve"> zijn hierdoor erg ver van het front verwijderd geraakt.</w:t>
      </w:r>
    </w:p>
    <w:p>
      <w:pPr>
        <w:pStyle w:val="T2Kunst"/>
        <w:jc w:val="start"/>
        <w:rPr>
          <w:lang w:val="nl-NL"/>
        </w:rPr>
      </w:pPr>
      <w:r>
        <w:rPr>
          <w:lang w:val="nl-NL"/>
        </w:rPr>
        <w:t>Vijfledig front met middenveld, behorend tot de lange reeks die in 1856 een aanvang nam in het werk van de orgelmakers Van Dam. Het middenveld is hier recht uitgevoerd, evenals de smalle zijvelden.</w:t>
      </w:r>
    </w:p>
    <w:p>
      <w:pPr>
        <w:pStyle w:val="T2Kunst"/>
        <w:jc w:val="start"/>
        <w:rPr>
          <w:lang w:val="nl-NL"/>
        </w:rPr>
      </w:pPr>
      <w:r>
        <w:rPr>
          <w:lang w:val="nl-NL"/>
        </w:rPr>
        <w:t>Alle blinderingen bestaan uit voluutvormen en vegetatieve thema’s. De meest nadrukkelijke voluutbanden zijn toegepast bij de beëindiging van de velden. De gekoppelde golfjes in de bovenblinderingen van de zijvelden lijken veel op het motief dat in Delft in 1900 in de Remonstrantse Kerk is toegepast in de boogvelden. Het middenveld wordt traditiegetrouw afgesloten door een snijstuk dat uit ruggelings gekoppelde C-voluten bestaat, met een blad-bloem-motief middenin als verbindingsfiguur. Op de zijstijlen is ook zo’n klein plantaardig motiefje als bekroning geplaatst, maar dan net even anders.</w:t>
      </w:r>
    </w:p>
    <w:p>
      <w:pPr>
        <w:pStyle w:val="T2Kunst"/>
        <w:jc w:val="start"/>
        <w:rPr>
          <w:lang w:val="nl-NL"/>
        </w:rPr>
      </w:pPr>
      <w:r>
        <w:rPr>
          <w:lang w:val="nl-NL"/>
        </w:rPr>
        <w:t>De opzetstukken zijn sterk aan elkaar verwant. Ze bevatten een schild tussen gespiegelde C-voluten, met op het schild een klein plantaardig ornament. De vleugelstukken worden bepaald door voluutvormen, met halverwege een verticaal deel, met een bloem in het hart van de onderste krul. Daaronder een bebladerde tak die het stuk weer naar de frontstijl terugleidt. In Munnikeburen was het orgel licht-crème van kleur; de huidige kleuren zijn in het kader van de plaatsing in Urk gekozen.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lang w:val="nl-NL"/>
        </w:rPr>
      </w:pPr>
      <w:r>
        <w:rPr>
          <w:iCs/>
          <w:lang w:val="nl-NL"/>
        </w:rPr>
        <w:t xml:space="preserve">Jan Jongepier, </w:t>
      </w:r>
      <w:r>
        <w:rPr>
          <w:i/>
          <w:iCs/>
          <w:lang w:val="nl-NL"/>
        </w:rPr>
        <w:t>Vijf eeuwen Friese orgelbouw.</w:t>
      </w:r>
      <w:r>
        <w:rPr>
          <w:iCs/>
          <w:lang w:val="nl-NL"/>
        </w:rPr>
        <w:t xml:space="preserve"> Leeuwarden, 2004, 200.</w:t>
      </w:r>
    </w:p>
    <w:p>
      <w:pPr>
        <w:pStyle w:val="T3Lit"/>
        <w:jc w:val="start"/>
        <w:rPr/>
      </w:pPr>
      <w:r>
        <w:rPr>
          <w:i/>
          <w:lang w:val="nl-NL"/>
        </w:rPr>
        <w:t>De Orgelkrant</w:t>
      </w:r>
      <w:r>
        <w:rPr>
          <w:lang w:val="nl-NL"/>
        </w:rPr>
        <w:t>, 4/9 (1999), 7.</w:t>
      </w:r>
    </w:p>
    <w:p>
      <w:pPr>
        <w:pStyle w:val="T3Lit"/>
        <w:jc w:val="star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Jan Jongepier, </w:t>
      </w:r>
      <w:r>
        <w:rPr>
          <w:i/>
          <w:iCs/>
          <w:lang w:val="nl-NL"/>
        </w:rPr>
        <w:t>Rapport over het orgel in de Hervormde Kerk (…) te Urk</w:t>
      </w:r>
      <w:r>
        <w:rPr>
          <w:lang w:val="nl-NL"/>
        </w:rPr>
        <w:t>. Leeuwarden, 1997.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Munnikeburen, Hervormde Kerk</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orgelkas opnieuw geschilderd</w:t>
      </w:r>
    </w:p>
    <w:p>
      <w:pPr>
        <w:pStyle w:val="T1"/>
        <w:numPr>
          <w:ilvl w:val="0"/>
          <w:numId w:val="2"/>
        </w:numPr>
        <w:jc w:val="start"/>
        <w:rPr>
          <w:lang w:val="nl-NL"/>
        </w:rPr>
      </w:pPr>
      <w:r>
        <w:rPr>
          <w:lang w:val="nl-NL"/>
        </w:rPr>
        <w:t>nieuwe tremulant aangebracht</w:t>
      </w:r>
    </w:p>
    <w:p>
      <w:pPr>
        <w:pStyle w:val="T1"/>
        <w:jc w:val="start"/>
        <w:rPr>
          <w:lang w:val="nl-NL"/>
        </w:rPr>
      </w:pPr>
      <w:r>
        <w:rPr>
          <w:lang w:val="nl-NL"/>
        </w:rPr>
      </w:r>
    </w:p>
    <w:p>
      <w:pPr>
        <w:pStyle w:val="T1"/>
        <w:jc w:val="start"/>
        <w:rPr>
          <w:lang w:val="nl-NL"/>
        </w:rPr>
      </w:pPr>
      <w:r>
        <w:rPr>
          <w:lang w:val="nl-NL"/>
        </w:rPr>
        <w:t>1987</w:t>
      </w:r>
    </w:p>
    <w:p>
      <w:pPr>
        <w:pStyle w:val="T1"/>
        <w:numPr>
          <w:ilvl w:val="0"/>
          <w:numId w:val="3"/>
        </w:numPr>
        <w:jc w:val="start"/>
        <w:rPr>
          <w:lang w:val="nl-NL"/>
        </w:rPr>
      </w:pPr>
      <w:r>
        <w:rPr>
          <w:lang w:val="nl-NL"/>
        </w:rPr>
        <w:t>orgel verkocht</w:t>
      </w:r>
    </w:p>
    <w:p>
      <w:pPr>
        <w:pStyle w:val="T1"/>
        <w:jc w:val="start"/>
        <w:rPr>
          <w:lang w:val="nl-NL"/>
        </w:rPr>
      </w:pPr>
      <w:r>
        <w:rPr>
          <w:lang w:val="nl-NL"/>
        </w:rPr>
      </w:r>
    </w:p>
    <w:p>
      <w:pPr>
        <w:pStyle w:val="T1"/>
        <w:jc w:val="start"/>
        <w:rPr>
          <w:lang w:val="nl-NL"/>
        </w:rPr>
      </w:pPr>
      <w:r>
        <w:rPr>
          <w:lang w:val="nl-NL"/>
        </w:rPr>
        <w:t>K. Kapitein 1988</w:t>
      </w:r>
    </w:p>
    <w:p>
      <w:pPr>
        <w:pStyle w:val="T1"/>
        <w:numPr>
          <w:ilvl w:val="0"/>
          <w:numId w:val="3"/>
        </w:numPr>
        <w:jc w:val="start"/>
        <w:rPr>
          <w:lang w:val="nl-NL"/>
        </w:rPr>
      </w:pPr>
      <w:r>
        <w:rPr>
          <w:lang w:val="nl-NL"/>
        </w:rPr>
        <w:t>orgel geplaatst te Urk, Kerkje aan de Zee</w:t>
      </w:r>
    </w:p>
    <w:p>
      <w:pPr>
        <w:pStyle w:val="T1"/>
        <w:numPr>
          <w:ilvl w:val="0"/>
          <w:numId w:val="3"/>
        </w:numPr>
        <w:jc w:val="start"/>
        <w:rPr>
          <w:lang w:val="nl-NL"/>
        </w:rPr>
      </w:pPr>
      <w:r>
        <w:rPr>
          <w:lang w:val="nl-NL"/>
        </w:rPr>
        <w:t>orgelkas opnieuw geschilderd en aan onderzijde verhoogd</w:t>
      </w:r>
    </w:p>
    <w:p>
      <w:pPr>
        <w:pStyle w:val="T1"/>
        <w:numPr>
          <w:ilvl w:val="0"/>
          <w:numId w:val="3"/>
        </w:numPr>
        <w:jc w:val="start"/>
        <w:rPr>
          <w:lang w:val="nl-NL"/>
        </w:rPr>
      </w:pPr>
      <w:r>
        <w:rPr>
          <w:lang w:val="nl-NL"/>
        </w:rPr>
        <w:t>oorspronkelijke tremulant gereconstrueerd</w:t>
      </w:r>
    </w:p>
    <w:p>
      <w:pPr>
        <w:pStyle w:val="T1"/>
        <w:jc w:val="start"/>
        <w:rPr>
          <w:lang w:val="nl-NL"/>
        </w:rPr>
      </w:pPr>
      <w:r>
        <w:rPr>
          <w:lang w:val="nl-NL"/>
        </w:rPr>
      </w:r>
    </w:p>
    <w:p>
      <w:pPr>
        <w:pStyle w:val="T1"/>
        <w:jc w:val="start"/>
        <w:rPr>
          <w:lang w:val="nl-NL"/>
        </w:rPr>
      </w:pPr>
      <w:r>
        <w:rPr>
          <w:lang w:val="nl-NL"/>
        </w:rPr>
        <w:t>1988</w:t>
      </w:r>
    </w:p>
    <w:p>
      <w:pPr>
        <w:pStyle w:val="T1"/>
        <w:numPr>
          <w:ilvl w:val="0"/>
          <w:numId w:val="4"/>
        </w:numPr>
        <w:jc w:val="start"/>
        <w:rPr>
          <w:lang w:val="nl-NL"/>
        </w:rPr>
      </w:pPr>
      <w:r>
        <w:rPr>
          <w:lang w:val="nl-NL"/>
        </w:rPr>
        <w:t>vleugelstuk bij inbraak beschadigd en later hersteld</w:t>
      </w:r>
    </w:p>
    <w:p>
      <w:pPr>
        <w:pStyle w:val="T1"/>
        <w:jc w:val="start"/>
        <w:rPr>
          <w:lang w:val="nl-NL"/>
        </w:rPr>
      </w:pPr>
      <w:r>
        <w:rPr>
          <w:lang w:val="nl-NL"/>
        </w:rPr>
      </w:r>
    </w:p>
    <w:p>
      <w:pPr>
        <w:pStyle w:val="T1"/>
        <w:jc w:val="start"/>
        <w:rPr>
          <w:lang w:val="nl-NL"/>
        </w:rPr>
      </w:pPr>
      <w:r>
        <w:rPr>
          <w:lang w:val="nl-NL"/>
        </w:rPr>
        <w:t>Gebr. Van Vulpen 1999</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nieuwe tremulant</w:t>
      </w:r>
    </w:p>
    <w:p>
      <w:pPr>
        <w:pStyle w:val="T1"/>
        <w:numPr>
          <w:ilvl w:val="0"/>
          <w:numId w:val="4"/>
        </w:numPr>
        <w:jc w:val="start"/>
        <w:rPr>
          <w:lang w:val="nl-NL"/>
        </w:rPr>
      </w:pPr>
      <w:r>
        <w:rPr>
          <w:lang w:val="nl-NL"/>
        </w:rPr>
        <w:t>windlade voorzien van dunne hechthouten platen</w:t>
      </w:r>
    </w:p>
    <w:p>
      <w:pPr>
        <w:pStyle w:val="T1"/>
        <w:numPr>
          <w:ilvl w:val="0"/>
          <w:numId w:val="4"/>
        </w:numPr>
        <w:jc w:val="start"/>
        <w:rPr>
          <w:lang w:val="nl-NL"/>
        </w:rPr>
      </w:pPr>
      <w:r>
        <w:rPr>
          <w:lang w:val="nl-NL"/>
        </w:rPr>
        <w:t>+ Trompet B/D 8' op daarvoor gereserveerde plaats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Violoncel</w:t>
            </w:r>
          </w:p>
          <w:p>
            <w:pPr>
              <w:pStyle w:val="T4dispositie"/>
              <w:jc w:val="start"/>
              <w:rPr>
                <w:lang w:val="nl-NL"/>
              </w:rPr>
            </w:pPr>
            <w:r>
              <w:rPr>
                <w:lang w:val="nl-NL"/>
              </w:rPr>
              <w:t>Octaaf</w:t>
            </w:r>
          </w:p>
          <w:p>
            <w:pPr>
              <w:pStyle w:val="T4dispositie"/>
              <w:jc w:val="start"/>
              <w:rPr>
                <w:lang w:val="nl-NL"/>
              </w:rPr>
            </w:pPr>
            <w:r>
              <w:rPr>
                <w:lang w:val="nl-NL"/>
              </w:rPr>
              <w:t>Fluit d’Amour</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tremblant</w:t>
      </w:r>
    </w:p>
    <w:p>
      <w:pPr>
        <w:pStyle w:val="T1"/>
        <w:jc w:val="start"/>
        <w:rPr>
          <w:lang w:val="nl-NL"/>
        </w:rPr>
      </w:pPr>
      <w:r>
        <w:rPr>
          <w:lang w:val="nl-NL"/>
        </w:rPr>
        <w:t>windlozer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(1901)</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windtoestel bevindt zich in de onderkas. De tremulant is inliggend. Het handklavier is een eiken staartklavier, het eiken pedaalklavier heeft korte boventoetsen van gelijke lengte. De registerknoppen, voorzien van witte porseleinen naamplaatjes, zijn boven de lessenaar geplaatst, alleen de werktuiglijke registers bevinden zich links en rechts van het handklavier.</w:t>
      </w:r>
    </w:p>
    <w:p>
      <w:pPr>
        <w:pStyle w:val="T1"/>
        <w:jc w:val="start"/>
        <w:rPr/>
      </w:pPr>
      <w:r>
        <w:rPr>
          <w:lang w:val="nl-NL"/>
        </w:rPr>
        <w:t>Cancellenraam en ventielkast van de windlade zijn van eiken, stokken en roosters zijn van mahonie. De cancelvolgorde van de lade is in hele tonen aflopend: Cis-g</w:t>
      </w:r>
      <w:r>
        <w:rPr>
          <w:vertAlign w:val="superscript"/>
          <w:lang w:val="nl-NL"/>
        </w:rPr>
        <w:t>3</w:t>
      </w:r>
      <w:r>
        <w:rPr>
          <w:lang w:val="nl-NL"/>
        </w:rPr>
        <w:t xml:space="preserve"> fis</w:t>
      </w:r>
      <w:r>
        <w:rPr>
          <w:vertAlign w:val="superscript"/>
          <w:lang w:val="nl-NL"/>
        </w:rPr>
        <w:t>3</w:t>
      </w:r>
      <w:r>
        <w:rPr>
          <w:lang w:val="nl-NL"/>
        </w:rPr>
        <w:t>-C.</w:t>
      </w:r>
    </w:p>
    <w:p>
      <w:pPr>
        <w:pStyle w:val="T1"/>
        <w:jc w:val="start"/>
        <w:rPr>
          <w:lang w:val="nl-NL"/>
        </w:rPr>
      </w:pPr>
      <w:r>
        <w:rPr>
          <w:lang w:val="nl-NL"/>
        </w:rPr>
        <w:t>De Prestant 8' heeft grenen binnenpijpen voor de tonen C en Cis, D-h staan in het front (tin), het vervolg staat op de lade. De Violoncel 8' is van C-H gecombineerd met de Holpijp 8', c-a staan in het front, het vervolg staat op de lade. C-G van de Holpijp 8' zijn van grenen (gedekt), het vervolg is van metaal (gedekt). Van de Fluit d'Amour 4' zijn C-e gedekt, het vervolg is open, conisch. Het pijpwerk van de Cornet is gemaakt in prestantmensuur, waardoor het tertsloze register in feite een Mixtuur discant is. Van de in 1999 geplaatste Trompet B/D 8' zijn C-Fis uitgevoerd als dulciaan.</w:t>
      </w:r>
    </w:p>
    <w:p>
      <w:pPr>
        <w:pStyle w:val="T1"/>
        <w:jc w:val="start"/>
        <w:rPr>
          <w:lang w:val="nl-NL"/>
        </w:rPr>
      </w:pPr>
      <w:r>
        <w:rPr>
          <w:lang w:val="nl-NL"/>
        </w:rPr>
        <w:t>Expressions zijn toegepast bij alle binnenpijpen van Prestant en Violoncel, en verder bij de Octaaf 4' (C-h) en bij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720</Words>
  <Characters>3990</Characters>
  <CharactersWithSpaces>4617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2008-05-05T14:19:00Z</dcterms:created>
  <dc:creator>WS1</dc:creator>
  <dc:description/>
  <dc:language>en-US</dc:language>
  <cp:lastModifiedBy>NIvO</cp:lastModifiedBy>
  <dcterms:modified xsi:type="dcterms:W3CDTF">2008-05-05T14:19:00Z</dcterms:modified>
  <cp:revision>2</cp:revision>
  <dc:subject/>
  <dc:title>Heumen / ca 1860</dc:title>
</cp:coreProperties>
</file>