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Wittem / 1901</w:t>
      </w:r>
    </w:p>
    <w:p>
      <w:pPr>
        <w:pStyle w:val="Heading2"/>
        <w:rPr>
          <w:i w:val="false"/>
          <w:i w:val="false"/>
          <w:iCs/>
        </w:rPr>
      </w:pPr>
      <w:r>
        <w:rPr>
          <w:i w:val="false"/>
          <w:iCs/>
        </w:rPr>
        <w:t>R.K. Kerk H.H. Alphonsus en Joannes Nepomucenus / Klooster Wittem</w:t>
      </w:r>
    </w:p>
    <w:p>
      <w:pPr>
        <w:pStyle w:val="T1"/>
        <w:jc w:val="start"/>
        <w:rPr>
          <w:i/>
          <w:i/>
          <w:iCs/>
          <w:lang w:val="nl-NL"/>
        </w:rPr>
      </w:pPr>
      <w:r>
        <w:rPr>
          <w:i/>
          <w:iCs/>
          <w:lang w:val="nl-NL"/>
        </w:rPr>
      </w:r>
    </w:p>
    <w:p>
      <w:pPr>
        <w:pStyle w:val="T1"/>
        <w:jc w:val="start"/>
        <w:rPr>
          <w:i/>
          <w:i/>
          <w:iCs/>
          <w:lang w:val="nl-NL"/>
        </w:rPr>
      </w:pPr>
      <w:r>
        <w:rPr>
          <w:i/>
          <w:iCs/>
          <w:lang w:val="nl-NL"/>
        </w:rPr>
        <w:t>Barok-kerk uit de bouwtijd van het oorspronkelijke klooster 1729-1733, naar een ontwerp van Johann Conrad Schlaun. Zowel het schip als het koor en het portaal hebben een vierkante plattegrond. In 1850 werd een koepelkapel toegevoegd. Omstreeks 1894 werden onder architect Johannes Kayser nieuwe kloostergebouwen opgetrokken ter vervanging van de oude. De rijk gedecoreerde kerk bleef bewaard en werd in 1895 voorzien van een nieuwe façade.</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twee kassen van dit neoclassicistische front zijn ieder vijfdelig: vier delen aan de lange zijde en het vijfde aan de korte zijde. De overgang van korte naar lange zijden is via een geraffineerd lijstontwerp tot stand gebracht. Het ontwerp is daarmee aangepast aan de ruimte, op zodanige wijze dat het zich richt naar de kerkruimte. De labiumlijnen van de houten imitatiepijpen van het front zijn hier ook op aangepast. Deze verlopen weliswaar bij de hoofdvelden in een boog, maar bij de tussenvelden zijn ze aflopend in de richting van de kerk. De versieringen van het instrument zijn rijk. Aan de korte zijde tweemaal een rondboog op halfzuiltjes met composietkapitelen, met een eierlijst in de rondboog, bladeren en een bloem in de zwikken. Daarboven een zware samengestelde lijst. Het element van de rondboog wordt aan de lange zijden herhaald, waarbij de rondbogen van de middenvelden zijn versierd met een lauwerkrans. Twee vleugelstukken fungeren als overgang van het hoge middendeel naar de tussenvelden, nog extra versierd door bladeren die vanuit de krul van de voluut zijn opgezet. Fantasievol is, net als het bladwerk in de zwikken, dat bij de middenvelden niet om de boog heen is gedrapeerd, maar er bij vandaan, subtiel met een spiegelas in het midden.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J.H.M. Evers (samenstelling), P.G.J. Post (red), </w:t>
      </w:r>
      <w:r>
        <w:rPr>
          <w:i/>
          <w:lang w:val="nl-NL"/>
        </w:rPr>
        <w:t>Historisch repertorium met betrekking tot Wittem als bedevaartsoord</w:t>
      </w:r>
      <w:r>
        <w:rPr>
          <w:lang w:val="nl-NL"/>
        </w:rPr>
        <w:t>, Heerlen, 1986, 190, 192.</w:t>
      </w:r>
    </w:p>
    <w:p>
      <w:pPr>
        <w:pStyle w:val="T3Lit"/>
        <w:jc w:val="start"/>
        <w:rPr>
          <w:lang w:val="nl-NL"/>
        </w:rPr>
      </w:pPr>
      <w:r>
        <w:rPr>
          <w:lang w:val="nl-NL"/>
        </w:rPr>
      </w:r>
    </w:p>
    <w:p>
      <w:pPr>
        <w:pStyle w:val="T3Lit"/>
        <w:jc w:val="start"/>
        <w:rPr>
          <w:lang w:val="nl-NL"/>
        </w:rPr>
      </w:pPr>
      <w:r>
        <w:rPr>
          <w:b/>
          <w:lang w:val="nl-NL"/>
        </w:rPr>
        <w:t>Niet gepubliceerde bronnen</w:t>
      </w:r>
    </w:p>
    <w:p>
      <w:pPr>
        <w:pStyle w:val="T3Lit"/>
        <w:jc w:val="start"/>
        <w:rPr/>
      </w:pPr>
      <w:r>
        <w:rPr>
          <w:lang w:val="fr-FR"/>
        </w:rPr>
        <w:t xml:space="preserve">A. Bouman, </w:t>
      </w:r>
      <w:r>
        <w:rPr>
          <w:i/>
          <w:iCs/>
          <w:lang w:val="fr-FR"/>
        </w:rPr>
        <w:t>Dispositiecahier VII</w:t>
      </w:r>
      <w:r>
        <w:rPr>
          <w:lang w:val="fr-FR"/>
        </w:rPr>
        <w:t>.</w:t>
      </w:r>
    </w:p>
    <w:p>
      <w:pPr>
        <w:pStyle w:val="T3Lit"/>
        <w:jc w:val="start"/>
        <w:rPr>
          <w:lang w:val="nl-NL"/>
        </w:rPr>
      </w:pPr>
      <w:r>
        <w:rPr>
          <w:lang w:val="nl-NL"/>
        </w:rPr>
        <w:t>Kloosterarchief.</w:t>
      </w:r>
    </w:p>
    <w:p>
      <w:pPr>
        <w:pStyle w:val="T3Lit"/>
        <w:jc w:val="start"/>
        <w:rPr>
          <w:lang w:val="nl-NL"/>
        </w:rPr>
      </w:pPr>
      <w:r>
        <w:rPr>
          <w:lang w:val="nl-NL"/>
        </w:rPr>
      </w:r>
    </w:p>
    <w:p>
      <w:pPr>
        <w:pStyle w:val="T3Lit"/>
        <w:jc w:val="start"/>
        <w:rPr>
          <w:lang w:val="nl-NL"/>
        </w:rPr>
      </w:pPr>
      <w:r>
        <w:rPr>
          <w:lang w:val="nl-NL"/>
        </w:rPr>
        <w:t>Monumentnummer 39104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pPr>
      <w:r>
        <w:rPr/>
        <w:t>Dispositie 1901 volgens contract</w:t>
      </w:r>
    </w:p>
    <w:tbl>
      <w:tblPr>
        <w:tblW w:w="6481" w:type="dxa"/>
        <w:jc w:val="start"/>
        <w:tblInd w:w="-70" w:type="dxa"/>
        <w:tblLayout w:type="fixed"/>
        <w:tblCellMar>
          <w:top w:w="0" w:type="dxa"/>
          <w:start w:w="70" w:type="dxa"/>
          <w:bottom w:w="0" w:type="dxa"/>
          <w:end w:w="70" w:type="dxa"/>
        </w:tblCellMar>
      </w:tblPr>
      <w:tblGrid>
        <w:gridCol w:w="1858"/>
        <w:gridCol w:w="631"/>
        <w:gridCol w:w="1779"/>
        <w:gridCol w:w="375"/>
        <w:gridCol w:w="1346"/>
        <w:gridCol w:w="492"/>
      </w:tblGrid>
      <w:tr>
        <w:trPr/>
        <w:tc>
          <w:tcPr>
            <w:tcW w:w="1858" w:type="dxa"/>
            <w:tcBorders/>
          </w:tcPr>
          <w:p>
            <w:pPr>
              <w:pStyle w:val="T4dispositie"/>
              <w:rPr>
                <w:i/>
                <w:i/>
                <w:iCs/>
                <w:lang w:val="nl-NL"/>
              </w:rPr>
            </w:pPr>
            <w:r>
              <w:rPr>
                <w:i/>
                <w:iCs/>
                <w:lang w:val="nl-NL"/>
              </w:rPr>
              <w:t>Hoofdmanuaal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Fluit harmonique</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779" w:type="dxa"/>
            <w:tcBorders/>
          </w:tcPr>
          <w:p>
            <w:pPr>
              <w:pStyle w:val="T4dispositie"/>
              <w:rPr>
                <w:i/>
                <w:i/>
                <w:iCs/>
                <w:lang w:val="nl-NL"/>
              </w:rPr>
            </w:pPr>
            <w:r>
              <w:rPr>
                <w:i/>
                <w:iCs/>
                <w:lang w:val="nl-NL"/>
              </w:rPr>
              <w:t>2de Klavier</w:t>
            </w:r>
          </w:p>
          <w:p>
            <w:pPr>
              <w:pStyle w:val="T4dispositie"/>
              <w:rPr>
                <w:lang w:val="nl-NL"/>
              </w:rPr>
            </w:pPr>
            <w:r>
              <w:rPr>
                <w:lang w:val="nl-NL"/>
              </w:rPr>
              <w:t>Violon Prestant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Voix céléste</w:t>
            </w:r>
          </w:p>
          <w:p>
            <w:pPr>
              <w:pStyle w:val="T4dispositie"/>
              <w:rPr>
                <w:lang w:val="nl-NL"/>
              </w:rPr>
            </w:pPr>
            <w:r>
              <w:rPr>
                <w:lang w:val="nl-NL"/>
              </w:rPr>
              <w:t>Flûte dolce</w:t>
            </w:r>
          </w:p>
          <w:p>
            <w:pPr>
              <w:pStyle w:val="T4dispositie"/>
              <w:rPr>
                <w:lang w:val="nl-NL"/>
              </w:rPr>
            </w:pPr>
            <w:r>
              <w:rPr>
                <w:lang w:val="nl-NL"/>
              </w:rPr>
              <w:t>Flûte traversière</w:t>
            </w:r>
          </w:p>
          <w:p>
            <w:pPr>
              <w:pStyle w:val="T4dispositie"/>
              <w:rPr>
                <w:lang w:val="nl-NL"/>
              </w:rPr>
            </w:pPr>
            <w:r>
              <w:rPr>
                <w:lang w:val="nl-NL"/>
              </w:rPr>
              <w:t>Flageolette</w:t>
            </w:r>
          </w:p>
          <w:p>
            <w:pPr>
              <w:pStyle w:val="T4dispositie"/>
              <w:rPr>
                <w:lang w:val="nl-NL"/>
              </w:rPr>
            </w:pPr>
            <w:r>
              <w:rPr>
                <w:lang w:val="nl-NL"/>
              </w:rPr>
              <w:t>Basson hautbois</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346"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Violoncello</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I-II, Ped-I, Ped-II</w:t>
      </w:r>
    </w:p>
    <w:p>
      <w:pPr>
        <w:pStyle w:val="T4dispositie"/>
        <w:rPr>
          <w:lang w:val="nl-NL"/>
        </w:rPr>
      </w:pPr>
      <w:r>
        <w:rPr>
          <w:lang w:val="nl-NL"/>
        </w:rPr>
        <w:t>vijf vaste combinaties</w:t>
      </w:r>
    </w:p>
    <w:p>
      <w:pPr>
        <w:pStyle w:val="T4dispositie"/>
        <w:rPr>
          <w:lang w:val="nl-NL"/>
        </w:rPr>
      </w:pPr>
      <w:r>
        <w:rPr>
          <w:lang w:val="nl-NL"/>
        </w:rPr>
        <w:t>trede zwelkast II</w:t>
      </w:r>
    </w:p>
    <w:p>
      <w:pPr>
        <w:pStyle w:val="T4dispositie"/>
        <w:rPr/>
      </w:pPr>
      <w:r>
        <w:rPr>
          <w:lang w:val="nl-NL"/>
        </w:rPr>
        <w:t>manuaalomvang C-f</w:t>
      </w:r>
      <w:r>
        <w:rPr>
          <w:vertAlign w:val="superscript"/>
          <w:lang w:val="nl-NL"/>
        </w:rPr>
        <w:t>3</w:t>
      </w:r>
      <w:r>
        <w:rPr>
          <w:lang w:val="nl-NL"/>
        </w:rPr>
        <w:t>, pedaalomvang C-d</w:t>
      </w:r>
      <w:r>
        <w:rPr>
          <w:vertAlign w:val="superscript"/>
          <w:lang w:val="nl-NL"/>
        </w:rPr>
        <w:t>1</w:t>
      </w:r>
    </w:p>
    <w:p>
      <w:pPr>
        <w:pStyle w:val="T4dispositie"/>
        <w:rPr>
          <w:lang w:val="nl-NL"/>
        </w:rPr>
      </w:pPr>
      <w:r>
        <w:rPr>
          <w:lang w:val="nl-NL"/>
        </w:rPr>
        <w:t>membraanladen met pneumatische tractuur</w:t>
      </w:r>
    </w:p>
    <w:p>
      <w:pPr>
        <w:pStyle w:val="T1"/>
        <w:jc w:val="start"/>
        <w:rPr>
          <w:lang w:val="nl-NL"/>
        </w:rPr>
      </w:pPr>
      <w:r>
        <w:rPr>
          <w:lang w:val="nl-NL"/>
        </w:rPr>
      </w:r>
    </w:p>
    <w:p>
      <w:pPr>
        <w:pStyle w:val="T1"/>
        <w:jc w:val="start"/>
        <w:rPr>
          <w:lang w:val="nl-NL"/>
        </w:rPr>
      </w:pPr>
      <w:r>
        <w:rPr>
          <w:lang w:val="nl-NL"/>
        </w:rPr>
        <w:t>Gebr. Vermeulen 1939</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Gebr. Vermeulen 1955</w:t>
      </w:r>
    </w:p>
    <w:p>
      <w:pPr>
        <w:pStyle w:val="T1"/>
        <w:numPr>
          <w:ilvl w:val="0"/>
          <w:numId w:val="2"/>
        </w:numPr>
        <w:jc w:val="start"/>
        <w:rPr>
          <w:lang w:val="nl-NL"/>
        </w:rPr>
      </w:pPr>
      <w:r>
        <w:rPr>
          <w:lang w:val="nl-NL"/>
        </w:rPr>
        <w:t>orgel naar achteren verplaatst en gewijzigd</w:t>
      </w:r>
    </w:p>
    <w:p>
      <w:pPr>
        <w:pStyle w:val="T1"/>
        <w:numPr>
          <w:ilvl w:val="0"/>
          <w:numId w:val="2"/>
        </w:numPr>
        <w:jc w:val="start"/>
        <w:rPr>
          <w:lang w:val="nl-NL"/>
        </w:rPr>
      </w:pPr>
      <w:r>
        <w:rPr>
          <w:lang w:val="nl-NL"/>
        </w:rPr>
        <w:t>windvoorziening deels vernieuwd</w:t>
      </w:r>
    </w:p>
    <w:p>
      <w:pPr>
        <w:pStyle w:val="T1"/>
        <w:numPr>
          <w:ilvl w:val="0"/>
          <w:numId w:val="2"/>
        </w:numPr>
        <w:jc w:val="start"/>
        <w:rPr>
          <w:lang w:val="nl-NL"/>
        </w:rPr>
      </w:pPr>
      <w:r>
        <w:rPr>
          <w:lang w:val="nl-NL"/>
        </w:rPr>
        <w:t>nieuwe kegelladen</w:t>
      </w:r>
    </w:p>
    <w:p>
      <w:pPr>
        <w:pStyle w:val="T1"/>
        <w:numPr>
          <w:ilvl w:val="0"/>
          <w:numId w:val="2"/>
        </w:numPr>
        <w:jc w:val="start"/>
        <w:rPr>
          <w:lang w:val="nl-NL"/>
        </w:rPr>
      </w:pPr>
      <w:r>
        <w:rPr>
          <w:lang w:val="nl-NL"/>
        </w:rPr>
        <w:t>nieuwe speeltafel en elektropneumatische tractuur</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Fluit harmonique 8', - Viola di Gamba 8', + Quint 2 2/3', + Dwarsfluit 4' (van ZwW); samenstelling Mixtuur gewijzigd</w:t>
      </w:r>
    </w:p>
    <w:p>
      <w:pPr>
        <w:pStyle w:val="T1"/>
        <w:ind w:start="708" w:hanging="0"/>
        <w:jc w:val="start"/>
        <w:rPr>
          <w:lang w:val="nl-NL"/>
        </w:rPr>
      </w:pPr>
      <w:r>
        <w:rPr>
          <w:lang w:val="nl-NL"/>
        </w:rPr>
        <w:t>ZwW - Viola 8', - Voix céléste 8', - Basson hautbois 8', - Flûte traversière 4' (naar HW), + Spitsgamba 8', + Zing. Prestant 4', + Nasard 2 2/3', + Tertiaan 2 st., + Basson Hobo 8'</w:t>
      </w:r>
    </w:p>
    <w:p>
      <w:pPr>
        <w:pStyle w:val="T1"/>
        <w:ind w:start="708" w:hanging="0"/>
        <w:jc w:val="start"/>
        <w:rPr>
          <w:lang w:val="nl-NL"/>
        </w:rPr>
      </w:pPr>
      <w:r>
        <w:rPr>
          <w:lang w:val="nl-NL"/>
        </w:rPr>
        <w:t>Ped - Violoncello 8', - Bazuin 16', + Gedekt 8' (tr), + Koraal 4' (tr)</w:t>
      </w:r>
    </w:p>
    <w:p>
      <w:pPr>
        <w:pStyle w:val="T1"/>
        <w:jc w:val="start"/>
        <w:rPr>
          <w:lang w:val="nl-NL"/>
        </w:rPr>
      </w:pPr>
      <w:r>
        <w:rPr>
          <w:lang w:val="nl-NL"/>
        </w:rPr>
      </w:r>
    </w:p>
    <w:p>
      <w:pPr>
        <w:pStyle w:val="T1"/>
        <w:jc w:val="start"/>
        <w:rPr>
          <w:lang w:val="nl-NL"/>
        </w:rPr>
      </w:pPr>
      <w:r>
        <w:rPr>
          <w:lang w:val="nl-NL"/>
        </w:rPr>
        <w:t>Stahlhuth 2002</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370" w:type="dxa"/>
        <w:jc w:val="start"/>
        <w:tblInd w:w="-70" w:type="dxa"/>
        <w:tblLayout w:type="fixed"/>
        <w:tblCellMar>
          <w:top w:w="0" w:type="dxa"/>
          <w:start w:w="70" w:type="dxa"/>
          <w:bottom w:w="0" w:type="dxa"/>
          <w:end w:w="70" w:type="dxa"/>
        </w:tblCellMar>
      </w:tblPr>
      <w:tblGrid>
        <w:gridCol w:w="1330"/>
        <w:gridCol w:w="567"/>
        <w:gridCol w:w="1260"/>
        <w:gridCol w:w="580"/>
        <w:gridCol w:w="1193"/>
        <w:gridCol w:w="440"/>
      </w:tblGrid>
      <w:tr>
        <w:trPr/>
        <w:tc>
          <w:tcPr>
            <w:tcW w:w="1330" w:type="dxa"/>
            <w:tcBorders/>
          </w:tcPr>
          <w:p>
            <w:pPr>
              <w:pStyle w:val="T4dispositie"/>
              <w:jc w:val="start"/>
              <w:rPr>
                <w:lang w:val="nl-NL"/>
              </w:rPr>
            </w:pPr>
            <w:r>
              <w:rPr>
                <w:i/>
                <w:iCs/>
                <w:lang w:val="nl-NL"/>
              </w:rPr>
              <w:t>Hoofdwerk (I)</w:t>
            </w:r>
          </w:p>
          <w:p>
            <w:pPr>
              <w:pStyle w:val="Normal"/>
              <w:rPr>
                <w:rFonts w:ascii="Times New Roman" w:hAnsi="Times New Roman" w:cs="Times New Roman"/>
                <w:sz w:val="20"/>
              </w:rPr>
            </w:pPr>
            <w:r>
              <w:rPr>
                <w:rFonts w:cs="Times New Roman" w:ascii="Times New Roman" w:hAnsi="Times New Roman"/>
                <w:sz w:val="20"/>
              </w:rPr>
              <w:t>9 stemmen</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t>Bourdon</w:t>
            </w:r>
          </w:p>
          <w:p>
            <w:pPr>
              <w:pStyle w:val="Normal"/>
              <w:rPr>
                <w:rFonts w:ascii="Times New Roman" w:hAnsi="Times New Roman" w:cs="Times New Roman"/>
                <w:sz w:val="20"/>
              </w:rPr>
            </w:pPr>
            <w:r>
              <w:rPr>
                <w:rFonts w:cs="Times New Roman" w:ascii="Times New Roman" w:hAnsi="Times New Roman"/>
                <w:sz w:val="20"/>
              </w:rPr>
              <w:t>Prestant</w:t>
            </w:r>
          </w:p>
          <w:p>
            <w:pPr>
              <w:pStyle w:val="Normal"/>
              <w:rPr>
                <w:rFonts w:ascii="Times New Roman" w:hAnsi="Times New Roman" w:cs="Times New Roman"/>
                <w:sz w:val="20"/>
              </w:rPr>
            </w:pPr>
            <w:r>
              <w:rPr>
                <w:rFonts w:cs="Times New Roman" w:ascii="Times New Roman" w:hAnsi="Times New Roman"/>
                <w:sz w:val="20"/>
              </w:rPr>
              <w:t>Holpijp</w:t>
            </w:r>
          </w:p>
          <w:p>
            <w:pPr>
              <w:pStyle w:val="Normal"/>
              <w:rPr>
                <w:rFonts w:ascii="Times New Roman" w:hAnsi="Times New Roman" w:cs="Times New Roman"/>
                <w:sz w:val="20"/>
              </w:rPr>
            </w:pPr>
            <w:r>
              <w:rPr>
                <w:rFonts w:cs="Times New Roman" w:ascii="Times New Roman" w:hAnsi="Times New Roman"/>
                <w:sz w:val="20"/>
              </w:rPr>
              <w:t>Prestant</w:t>
            </w:r>
          </w:p>
          <w:p>
            <w:pPr>
              <w:pStyle w:val="Normal"/>
              <w:rPr>
                <w:rFonts w:ascii="Times New Roman" w:hAnsi="Times New Roman" w:cs="Times New Roman"/>
                <w:sz w:val="20"/>
              </w:rPr>
            </w:pPr>
            <w:r>
              <w:rPr>
                <w:rFonts w:cs="Times New Roman" w:ascii="Times New Roman" w:hAnsi="Times New Roman"/>
                <w:sz w:val="20"/>
              </w:rPr>
              <w:t>Dwarsfluit</w:t>
            </w:r>
          </w:p>
          <w:p>
            <w:pPr>
              <w:pStyle w:val="Normal"/>
              <w:rPr>
                <w:rFonts w:ascii="Times New Roman" w:hAnsi="Times New Roman" w:cs="Times New Roman"/>
                <w:sz w:val="20"/>
              </w:rPr>
            </w:pPr>
            <w:r>
              <w:rPr>
                <w:rFonts w:cs="Times New Roman" w:ascii="Times New Roman" w:hAnsi="Times New Roman"/>
                <w:sz w:val="20"/>
              </w:rPr>
              <w:t>Quint</w:t>
            </w:r>
          </w:p>
          <w:p>
            <w:pPr>
              <w:pStyle w:val="Normal"/>
              <w:rPr>
                <w:rFonts w:ascii="Times New Roman" w:hAnsi="Times New Roman" w:cs="Times New Roman"/>
                <w:sz w:val="20"/>
              </w:rPr>
            </w:pPr>
            <w:r>
              <w:rPr>
                <w:rFonts w:cs="Times New Roman" w:ascii="Times New Roman" w:hAnsi="Times New Roman"/>
                <w:sz w:val="20"/>
              </w:rPr>
              <w:t>Octaaf</w:t>
            </w:r>
          </w:p>
          <w:p>
            <w:pPr>
              <w:pStyle w:val="Normal"/>
              <w:rPr>
                <w:rFonts w:ascii="Times New Roman" w:hAnsi="Times New Roman" w:cs="Times New Roman"/>
                <w:sz w:val="20"/>
              </w:rPr>
            </w:pPr>
            <w:r>
              <w:rPr>
                <w:rFonts w:cs="Times New Roman" w:ascii="Times New Roman" w:hAnsi="Times New Roman"/>
                <w:sz w:val="20"/>
              </w:rPr>
              <w:t>Mixtuur</w:t>
            </w:r>
          </w:p>
          <w:p>
            <w:pPr>
              <w:pStyle w:val="T4dispositie"/>
              <w:jc w:val="start"/>
              <w:rPr>
                <w:lang w:val="nl-NL"/>
              </w:rPr>
            </w:pPr>
            <w:r>
              <w:rPr>
                <w:lang w:val="nl-NL"/>
              </w:rPr>
              <w:t>Trompet</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260" w:type="dxa"/>
            <w:tcBorders/>
          </w:tcPr>
          <w:p>
            <w:pPr>
              <w:pStyle w:val="Normal"/>
              <w:rPr>
                <w:rFonts w:ascii="Times New Roman" w:hAnsi="Times New Roman" w:cs="Times New Roman"/>
                <w:i/>
                <w:i/>
                <w:sz w:val="20"/>
              </w:rPr>
            </w:pPr>
            <w:r>
              <w:rPr>
                <w:rFonts w:cs="Times New Roman" w:ascii="Times New Roman" w:hAnsi="Times New Roman"/>
                <w:i/>
                <w:sz w:val="20"/>
              </w:rPr>
              <w:t>Zwelwerk (II)</w:t>
            </w:r>
          </w:p>
          <w:p>
            <w:pPr>
              <w:pStyle w:val="Normal"/>
              <w:rPr>
                <w:rFonts w:ascii="Times New Roman" w:hAnsi="Times New Roman" w:cs="Times New Roman"/>
                <w:sz w:val="20"/>
              </w:rPr>
            </w:pPr>
            <w:r>
              <w:rPr>
                <w:rFonts w:cs="Times New Roman" w:ascii="Times New Roman" w:hAnsi="Times New Roman"/>
                <w:sz w:val="20"/>
              </w:rPr>
              <w:t>9 stemmen</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t>Vioolprestant</w:t>
            </w:r>
          </w:p>
          <w:p>
            <w:pPr>
              <w:pStyle w:val="Normal"/>
              <w:rPr>
                <w:rFonts w:ascii="Times New Roman" w:hAnsi="Times New Roman" w:cs="Times New Roman"/>
                <w:sz w:val="20"/>
              </w:rPr>
            </w:pPr>
            <w:r>
              <w:rPr>
                <w:rFonts w:cs="Times New Roman" w:ascii="Times New Roman" w:hAnsi="Times New Roman"/>
                <w:sz w:val="20"/>
              </w:rPr>
              <w:t>Bourdon</w:t>
            </w:r>
          </w:p>
          <w:p>
            <w:pPr>
              <w:pStyle w:val="T4dispositie"/>
              <w:jc w:val="start"/>
              <w:rPr>
                <w:lang w:val="nl-NL"/>
              </w:rPr>
            </w:pPr>
            <w:r>
              <w:rPr>
                <w:lang w:val="nl-NL"/>
              </w:rPr>
              <w:t>Spitsgamba</w:t>
            </w:r>
          </w:p>
          <w:p>
            <w:pPr>
              <w:pStyle w:val="T4dispositie"/>
              <w:jc w:val="start"/>
              <w:rPr>
                <w:lang w:val="nl-NL"/>
              </w:rPr>
            </w:pPr>
            <w:r>
              <w:rPr>
                <w:lang w:val="nl-NL"/>
              </w:rPr>
              <w:t>Zing. Prestant</w:t>
            </w:r>
          </w:p>
          <w:p>
            <w:pPr>
              <w:pStyle w:val="T4dispositie"/>
              <w:jc w:val="start"/>
              <w:rPr>
                <w:lang w:val="nl-NL"/>
              </w:rPr>
            </w:pPr>
            <w:r>
              <w:rPr>
                <w:lang w:val="nl-NL"/>
              </w:rPr>
              <w:t>Fluit Dolce</w:t>
            </w:r>
          </w:p>
          <w:p>
            <w:pPr>
              <w:pStyle w:val="T4dispositie"/>
              <w:jc w:val="start"/>
              <w:rPr>
                <w:lang w:val="nl-NL"/>
              </w:rPr>
            </w:pPr>
            <w:r>
              <w:rPr>
                <w:lang w:val="nl-NL"/>
              </w:rPr>
              <w:t>Nasard</w:t>
            </w:r>
          </w:p>
          <w:p>
            <w:pPr>
              <w:pStyle w:val="T4dispositie"/>
              <w:jc w:val="start"/>
              <w:rPr>
                <w:lang w:val="nl-NL"/>
              </w:rPr>
            </w:pPr>
            <w:r>
              <w:rPr>
                <w:lang w:val="nl-NL"/>
              </w:rPr>
              <w:t>Flageolet</w:t>
            </w:r>
          </w:p>
          <w:p>
            <w:pPr>
              <w:pStyle w:val="T4dispositie"/>
              <w:jc w:val="start"/>
              <w:rPr>
                <w:lang w:val="nl-NL"/>
              </w:rPr>
            </w:pPr>
            <w:r>
              <w:rPr>
                <w:lang w:val="nl-NL"/>
              </w:rPr>
              <w:t>Tertiaan</w:t>
            </w:r>
          </w:p>
          <w:p>
            <w:pPr>
              <w:pStyle w:val="T4dispositie"/>
              <w:jc w:val="start"/>
              <w:rPr>
                <w:lang w:val="nl-NL"/>
              </w:rPr>
            </w:pPr>
            <w:r>
              <w:rPr>
                <w:lang w:val="nl-NL"/>
              </w:rPr>
              <w:t>Basson Hobo</w:t>
            </w:r>
          </w:p>
        </w:tc>
        <w:tc>
          <w:tcPr>
            <w:tcW w:w="5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193" w:type="dxa"/>
            <w:tcBorders/>
          </w:tcPr>
          <w:p>
            <w:pPr>
              <w:pStyle w:val="T4dispositie"/>
              <w:jc w:val="start"/>
              <w:rPr>
                <w:i/>
                <w:i/>
                <w:lang w:val="nl-NL"/>
              </w:rPr>
            </w:pPr>
            <w:r>
              <w:rPr>
                <w:i/>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Koraal</w:t>
            </w:r>
          </w:p>
        </w:tc>
        <w:tc>
          <w:tcPr>
            <w:tcW w:w="4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 tr</w:t>
            </w:r>
          </w:p>
        </w:tc>
      </w:tr>
    </w:tbl>
    <w:p>
      <w:pPr>
        <w:pStyle w:val="T1"/>
        <w:jc w:val="start"/>
        <w:rPr>
          <w:lang w:val="nl-NL"/>
        </w:rPr>
      </w:pPr>
      <w:r>
        <w:rPr>
          <w:lang w:val="nl-NL"/>
        </w:rPr>
      </w:r>
    </w:p>
    <w:p>
      <w:pPr>
        <w:pStyle w:val="T1"/>
        <w:rPr>
          <w:lang w:val="nl-NL"/>
        </w:rPr>
      </w:pPr>
      <w:r>
        <w:rPr>
          <w:lang w:val="nl-NL"/>
        </w:rPr>
        <w:t>Werktuiglijke registers</w:t>
      </w:r>
    </w:p>
    <w:p>
      <w:pPr>
        <w:pStyle w:val="T1"/>
        <w:jc w:val="start"/>
        <w:rPr>
          <w:lang w:val="nl-NL"/>
        </w:rPr>
      </w:pPr>
      <w:r>
        <w:rPr>
          <w:lang w:val="nl-NL"/>
        </w:rPr>
        <w:t>koppelingen I II, I II 16', Ped I, Ped II</w:t>
      </w:r>
    </w:p>
    <w:p>
      <w:pPr>
        <w:pStyle w:val="T1"/>
        <w:jc w:val="start"/>
        <w:rPr>
          <w:lang w:val="nl-NL"/>
        </w:rPr>
      </w:pPr>
      <w:r>
        <w:rPr>
          <w:lang w:val="nl-NL"/>
        </w:rPr>
        <w:t>vaste combinaties P-MF-F-FF-T</w:t>
      </w:r>
    </w:p>
    <w:p>
      <w:pPr>
        <w:pStyle w:val="T1"/>
        <w:jc w:val="start"/>
        <w:rPr>
          <w:lang w:val="nl-NL"/>
        </w:rPr>
      </w:pPr>
      <w:r>
        <w:rPr>
          <w:lang w:val="nl-NL"/>
        </w:rPr>
        <w:t>vrije combinatie</w:t>
      </w:r>
    </w:p>
    <w:p>
      <w:pPr>
        <w:pStyle w:val="T1"/>
        <w:jc w:val="start"/>
        <w:rPr>
          <w:lang w:val="nl-NL"/>
        </w:rPr>
      </w:pPr>
      <w:r>
        <w:rPr>
          <w:lang w:val="nl-NL"/>
        </w:rPr>
        <w:t>trede zwelkast</w:t>
      </w:r>
    </w:p>
    <w:p>
      <w:pPr>
        <w:pStyle w:val="T1"/>
        <w:jc w:val="start"/>
        <w:rPr>
          <w:lang w:val="nl-NL"/>
        </w:rPr>
      </w:pPr>
      <w:r>
        <w:rPr>
          <w:lang w:val="nl-NL"/>
        </w:rPr>
        <w:t>trede generaal crescendo</w:t>
      </w:r>
    </w:p>
    <w:p>
      <w:pPr>
        <w:pStyle w:val="T1"/>
        <w:jc w:val="start"/>
        <w:rPr>
          <w:lang w:val="nl-NL"/>
        </w:rPr>
      </w:pPr>
      <w:r>
        <w:rPr>
          <w:lang w:val="nl-NL"/>
        </w:rPr>
        <w:t>drukknop generaal crescendo</w:t>
      </w:r>
    </w:p>
    <w:p>
      <w:pPr>
        <w:pStyle w:val="T1"/>
        <w:jc w:val="start"/>
        <w:rPr>
          <w:lang w:val="nl-NL"/>
        </w:rPr>
      </w:pPr>
      <w:r>
        <w:rPr>
          <w:lang w:val="nl-NL"/>
        </w:rPr>
        <w:t>automatische pedaalomschakeling</w:t>
      </w:r>
    </w:p>
    <w:p>
      <w:pPr>
        <w:pStyle w:val="T1"/>
        <w:rPr>
          <w:szCs w:val="24"/>
          <w:lang w:val="nl-NL"/>
        </w:rPr>
      </w:pPr>
      <w:r>
        <w:rPr>
          <w:szCs w:val="24"/>
          <w:lang w:val="nl-NL"/>
        </w:rPr>
      </w:r>
    </w:p>
    <w:p>
      <w:pPr>
        <w:pStyle w:val="T1"/>
        <w:rPr>
          <w:szCs w:val="24"/>
          <w:lang w:val="nl-NL"/>
        </w:rPr>
      </w:pPr>
      <w:r>
        <w:rPr>
          <w:szCs w:val="24"/>
          <w:lang w:val="nl-NL"/>
        </w:rPr>
        <w:t>Samenstelling vulstemmen</w:t>
      </w:r>
    </w:p>
    <w:tbl>
      <w:tblPr>
        <w:tblW w:w="4390" w:type="dxa"/>
        <w:jc w:val="start"/>
        <w:tblInd w:w="-70" w:type="dxa"/>
        <w:tblLayout w:type="fixed"/>
        <w:tblCellMar>
          <w:top w:w="0" w:type="dxa"/>
          <w:start w:w="70" w:type="dxa"/>
          <w:bottom w:w="0" w:type="dxa"/>
          <w:end w:w="70" w:type="dxa"/>
        </w:tblCellMar>
      </w:tblPr>
      <w:tblGrid>
        <w:gridCol w:w="1510"/>
        <w:gridCol w:w="720"/>
        <w:gridCol w:w="720"/>
        <w:gridCol w:w="720"/>
        <w:gridCol w:w="720"/>
      </w:tblGrid>
      <w:tr>
        <w:trPr/>
        <w:tc>
          <w:tcPr>
            <w:tcW w:w="1510" w:type="dxa"/>
            <w:tcBorders/>
          </w:tcPr>
          <w:p>
            <w:pPr>
              <w:pStyle w:val="T1"/>
              <w:rPr>
                <w:szCs w:val="24"/>
                <w:lang w:val="nl-NL"/>
              </w:rPr>
            </w:pPr>
            <w:r>
              <w:rPr>
                <w:szCs w:val="24"/>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rPr>
          <w:szCs w:val="24"/>
          <w:lang w:val="nl-NL"/>
        </w:rPr>
      </w:pPr>
      <w:r>
        <w:rPr>
          <w:szCs w:val="24"/>
          <w:lang w:val="nl-NL"/>
        </w:rPr>
      </w:r>
    </w:p>
    <w:tbl>
      <w:tblPr>
        <w:tblW w:w="3850" w:type="dxa"/>
        <w:jc w:val="start"/>
        <w:tblInd w:w="-70" w:type="dxa"/>
        <w:tblLayout w:type="fixed"/>
        <w:tblCellMar>
          <w:top w:w="0" w:type="dxa"/>
          <w:start w:w="70" w:type="dxa"/>
          <w:bottom w:w="0" w:type="dxa"/>
          <w:end w:w="70" w:type="dxa"/>
        </w:tblCellMar>
      </w:tblPr>
      <w:tblGrid>
        <w:gridCol w:w="1690"/>
        <w:gridCol w:w="720"/>
        <w:gridCol w:w="720"/>
        <w:gridCol w:w="720"/>
      </w:tblGrid>
      <w:tr>
        <w:trPr/>
        <w:tc>
          <w:tcPr>
            <w:tcW w:w="1690" w:type="dxa"/>
            <w:tcBorders/>
          </w:tcPr>
          <w:p>
            <w:pPr>
              <w:pStyle w:val="T1"/>
              <w:rPr>
                <w:szCs w:val="24"/>
                <w:lang w:val="nl-NL"/>
              </w:rPr>
            </w:pPr>
            <w:r>
              <w:rPr>
                <w:szCs w:val="24"/>
                <w:lang w:val="nl-NL"/>
              </w:rPr>
              <w:t>Tertiaan ZwW</w:t>
            </w:r>
          </w:p>
        </w:tc>
        <w:tc>
          <w:tcPr>
            <w:tcW w:w="720" w:type="dxa"/>
            <w:tcBorders/>
          </w:tcPr>
          <w:p>
            <w:pPr>
              <w:pStyle w:val="T4dispositie"/>
              <w:rPr>
                <w:lang w:val="nl-NL"/>
              </w:rPr>
            </w:pPr>
            <w:r>
              <w:rPr>
                <w:lang w:val="nl-NL"/>
              </w:rPr>
              <w:t>C</w:t>
            </w:r>
          </w:p>
          <w:p>
            <w:pPr>
              <w:pStyle w:val="T4dispositie"/>
              <w:rPr>
                <w:lang w:val="nl-NL"/>
              </w:rPr>
            </w:pPr>
            <w:r>
              <w:rPr>
                <w:lang w:val="nl-NL"/>
              </w:rPr>
              <w:t>4/5</w:t>
            </w:r>
          </w:p>
          <w:p>
            <w:pPr>
              <w:pStyle w:val="T4dispositie"/>
              <w:rPr>
                <w:lang w:val="nl-NL"/>
              </w:rPr>
            </w:pPr>
            <w:r>
              <w:rPr>
                <w:lang w:val="nl-NL"/>
              </w:rPr>
              <w:t>2/3</w:t>
            </w:r>
          </w:p>
        </w:tc>
        <w:tc>
          <w:tcPr>
            <w:tcW w:w="720" w:type="dxa"/>
            <w:tcBorders/>
          </w:tcPr>
          <w:p>
            <w:pPr>
              <w:pStyle w:val="T4dispositie"/>
              <w:rPr>
                <w:lang w:val="nl-NL"/>
              </w:rPr>
            </w:pPr>
            <w:r>
              <w:rPr>
                <w:lang w:val="nl-NL"/>
              </w:rPr>
              <w:t>B</w:t>
            </w:r>
          </w:p>
          <w:p>
            <w:pPr>
              <w:pStyle w:val="T4dispositie"/>
              <w:rPr>
                <w:lang w:val="nl-NL"/>
              </w:rPr>
            </w:pPr>
            <w:r>
              <w:rPr>
                <w:lang w:val="nl-NL"/>
              </w:rPr>
              <w:t>1 1/3</w:t>
            </w:r>
          </w:p>
          <w:p>
            <w:pPr>
              <w:pStyle w:val="T4dispositie"/>
              <w:rPr>
                <w:lang w:val="nl-NL"/>
              </w:rPr>
            </w:pPr>
            <w:r>
              <w:rPr>
                <w:lang w:val="nl-NL"/>
              </w:rPr>
              <w:t>2/3</w:t>
            </w:r>
          </w:p>
        </w:tc>
        <w:tc>
          <w:tcPr>
            <w:tcW w:w="720" w:type="dxa"/>
            <w:tcBorders/>
          </w:tcPr>
          <w:p>
            <w:pPr>
              <w:pStyle w:val="T4dispositie"/>
              <w:rPr>
                <w:lang w:val="nl-NL"/>
              </w:rPr>
            </w:pPr>
            <w:r>
              <w:rPr>
                <w:lang w:val="nl-NL"/>
              </w:rPr>
              <w:t>gis</w:t>
            </w:r>
          </w:p>
          <w:p>
            <w:pPr>
              <w:pStyle w:val="T4dispositie"/>
              <w:rPr>
                <w:lang w:val="nl-NL"/>
              </w:rPr>
            </w:pPr>
            <w:r>
              <w:rPr>
                <w:lang w:val="nl-NL"/>
              </w:rPr>
              <w:t>1 3/5</w:t>
            </w:r>
          </w:p>
          <w:p>
            <w:pPr>
              <w:pStyle w:val="T4dispositie"/>
              <w:rPr>
                <w:lang w:val="nl-NL"/>
              </w:rPr>
            </w:pPr>
            <w:r>
              <w:rPr>
                <w:lang w:val="nl-NL"/>
              </w:rPr>
              <w:t>1 1/3</w:t>
            </w:r>
          </w:p>
        </w:tc>
      </w:tr>
    </w:tbl>
    <w:p>
      <w:pPr>
        <w:pStyle w:val="T1"/>
        <w:rPr>
          <w:szCs w:val="24"/>
          <w:lang w:val="nl-NL"/>
        </w:rPr>
      </w:pPr>
      <w:r>
        <w:rPr>
          <w:szCs w:val="24"/>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437 Hz </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Zakmagazijnbalg met twee regulateurs</w:t>
      </w:r>
    </w:p>
    <w:p>
      <w:pPr>
        <w:pStyle w:val="T1"/>
        <w:jc w:val="start"/>
        <w:rPr>
          <w:lang w:val="nl-NL"/>
        </w:rPr>
      </w:pPr>
      <w:r>
        <w:rPr>
          <w:lang w:val="nl-NL"/>
        </w:rPr>
        <w:t>Winddruk</w:t>
      </w:r>
    </w:p>
    <w:p>
      <w:pPr>
        <w:pStyle w:val="T1"/>
        <w:jc w:val="start"/>
        <w:rPr>
          <w:lang w:val="nl-NL"/>
        </w:rPr>
      </w:pPr>
      <w:r>
        <w:rPr>
          <w:lang w:val="nl-NL"/>
        </w:rPr>
        <w:t>HW en Ped 76 mm, ZwW 72 mm</w:t>
      </w:r>
    </w:p>
    <w:p>
      <w:pPr>
        <w:pStyle w:val="T1"/>
        <w:jc w:val="start"/>
        <w:rPr>
          <w:lang w:val="nl-NL"/>
        </w:rPr>
      </w:pPr>
      <w:r>
        <w:rPr>
          <w:lang w:val="nl-NL"/>
        </w:rPr>
      </w:r>
    </w:p>
    <w:p>
      <w:pPr>
        <w:pStyle w:val="T1"/>
        <w:rPr>
          <w:lang w:val="nl-NL"/>
        </w:rPr>
      </w:pPr>
      <w:r>
        <w:rPr>
          <w:lang w:val="nl-NL"/>
        </w:rPr>
        <w:t>Plaats klaviatuur</w:t>
      </w:r>
    </w:p>
    <w:p>
      <w:pPr>
        <w:pStyle w:val="T1"/>
        <w:rPr>
          <w:lang w:val="nl-NL"/>
        </w:rPr>
      </w:pPr>
      <w:r>
        <w:rPr>
          <w:lang w:val="nl-NL"/>
        </w:rPr>
        <w:t>vrijstaande speeltafel</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werd door de Gebr. Franssen geleverd voor 5000 gulden. De eiken kas werd vervaardigd door Broeder Andreas voor 130 gulden.</w:t>
      </w:r>
    </w:p>
    <w:p>
      <w:pPr>
        <w:pStyle w:val="T1"/>
        <w:jc w:val="start"/>
        <w:rPr>
          <w:lang w:val="nl-NL"/>
        </w:rPr>
      </w:pPr>
      <w:r>
        <w:rPr>
          <w:lang w:val="nl-NL"/>
        </w:rPr>
        <w:t>Van de beide regulateurs is er één uitgevoerd zakmagazijnbalg; de ander als balg met in- en uitspringende vouw (1901).</w:t>
      </w:r>
    </w:p>
    <w:p>
      <w:pPr>
        <w:pStyle w:val="T1"/>
        <w:jc w:val="start"/>
        <w:rPr/>
      </w:pPr>
      <w:r>
        <w:rPr>
          <w:lang w:val="nl-NL"/>
        </w:rPr>
        <w:t>In het front staan houten imitatiepijpen. Het pijpwerk van het HW en dat van de Subbas 16' en Gedekt 8' (Ped) staat in de linkerkas. Het overige pijpwerk staat in de andere kas. Het pijpwerk van HW en ZwW is chromatisch opgesteld in twee etages. Aan de oude registers zijn in 1955 pijpen toegevoegd voor fis</w:t>
      </w:r>
      <w:r>
        <w:rPr>
          <w:vertAlign w:val="superscript"/>
          <w:lang w:val="nl-NL"/>
        </w:rPr>
        <w:t>3</w:t>
      </w:r>
      <w:r>
        <w:rPr>
          <w:lang w:val="nl-NL"/>
        </w:rPr>
        <w:t xml:space="preserve"> en g</w:t>
      </w:r>
      <w:r>
        <w:rPr>
          <w:vertAlign w:val="superscript"/>
          <w:lang w:val="nl-NL"/>
        </w:rPr>
        <w:t>3</w:t>
      </w:r>
      <w:r>
        <w:rPr>
          <w:lang w:val="nl-NL"/>
        </w:rPr>
        <w:t>. Het Ped is in drie rijen chromatisch opgesteld.</w:t>
      </w:r>
    </w:p>
    <w:p>
      <w:pPr>
        <w:pStyle w:val="T1"/>
        <w:jc w:val="start"/>
        <w:rPr/>
      </w:pPr>
      <w:r>
        <w:rPr>
          <w:lang w:val="nl-NL"/>
        </w:rPr>
        <w:t>Op het HW is C-h van de Bourdon 16' van hout, het vervolg van metaal (gedekt). Van de Prestant 8' is C-H van zink, het vervolg is van metaal. Alle pijpen hebben expressions. C-H van de Holpijp 8' zijn van hout, het vervolg is van metaal (gedekt); fis</w:t>
      </w:r>
      <w:r>
        <w:rPr>
          <w:vertAlign w:val="superscript"/>
          <w:lang w:val="nl-NL"/>
        </w:rPr>
        <w:t>3</w:t>
      </w:r>
      <w:r>
        <w:rPr>
          <w:lang w:val="nl-NL"/>
        </w:rPr>
        <w:t xml:space="preserve"> en g</w:t>
      </w:r>
      <w:r>
        <w:rPr>
          <w:vertAlign w:val="superscript"/>
          <w:lang w:val="nl-NL"/>
        </w:rPr>
        <w:t>3</w:t>
      </w:r>
      <w:r>
        <w:rPr>
          <w:lang w:val="nl-NL"/>
        </w:rPr>
        <w:t xml:space="preserve"> zijn open. De Prestant 4' is geheel van metaal; C-f</w:t>
      </w:r>
      <w:r>
        <w:rPr>
          <w:vertAlign w:val="superscript"/>
          <w:lang w:val="nl-NL"/>
        </w:rPr>
        <w:t>3</w:t>
      </w:r>
      <w:r>
        <w:rPr>
          <w:lang w:val="nl-NL"/>
        </w:rPr>
        <w:t xml:space="preserve"> met expressions. De Dwarsfluit 4' is geheel van metaal en in de discant overblazend (dubbele lengte en een gaatje halverwege het corpus). De Octaaf 2' is van C-h</w:t>
      </w:r>
      <w:r>
        <w:rPr>
          <w:vertAlign w:val="superscript"/>
          <w:lang w:val="nl-NL"/>
        </w:rPr>
        <w:t>1</w:t>
      </w:r>
      <w:r>
        <w:rPr>
          <w:lang w:val="nl-NL"/>
        </w:rPr>
        <w:t xml:space="preserve"> voorzien van expressions. De Mixtuur is voor tweederde oud en voor een groot deel voorzien van expressions. C-h van de Trompet 8' zijn van zink, het vervolg is van metaal.</w:t>
      </w:r>
    </w:p>
    <w:p>
      <w:pPr>
        <w:pStyle w:val="T1"/>
        <w:jc w:val="start"/>
        <w:rPr/>
      </w:pPr>
      <w:r>
        <w:rPr>
          <w:lang w:val="nl-NL"/>
        </w:rPr>
        <w:t>Op het ZwW zijn C-H van de Vioolprestant 8' van zink, het vervolg is van metaal; C-f</w:t>
      </w:r>
      <w:r>
        <w:rPr>
          <w:vertAlign w:val="superscript"/>
          <w:lang w:val="nl-NL"/>
        </w:rPr>
        <w:t>3</w:t>
      </w:r>
      <w:r>
        <w:rPr>
          <w:lang w:val="nl-NL"/>
        </w:rPr>
        <w:t xml:space="preserve"> met expressions. De Bourdon 8' is van dezelfde makelij als de Holpijp 8' van het HW. De Prestant 4' is van C-h</w:t>
      </w:r>
      <w:r>
        <w:rPr>
          <w:vertAlign w:val="superscript"/>
          <w:lang w:val="nl-NL"/>
        </w:rPr>
        <w:t>2</w:t>
      </w:r>
      <w:r>
        <w:rPr>
          <w:lang w:val="nl-NL"/>
        </w:rPr>
        <w:t xml:space="preserve"> voorzien van expressions. C-h</w:t>
      </w:r>
      <w:r>
        <w:rPr>
          <w:vertAlign w:val="superscript"/>
          <w:lang w:val="nl-NL"/>
        </w:rPr>
        <w:t>2</w:t>
      </w:r>
      <w:r>
        <w:rPr>
          <w:lang w:val="nl-NL"/>
        </w:rPr>
        <w:t xml:space="preserve"> van de Fluit Dolce 4' zijn van metaal, gedekt, het vervolg is open, conisch met expressions tot en met f</w:t>
      </w:r>
      <w:r>
        <w:rPr>
          <w:vertAlign w:val="superscript"/>
          <w:lang w:val="nl-NL"/>
        </w:rPr>
        <w:t>3</w:t>
      </w:r>
      <w:r>
        <w:rPr>
          <w:lang w:val="nl-NL"/>
        </w:rPr>
        <w:t>. De Flageolet 2' is van metaal en van C-h</w:t>
      </w:r>
      <w:r>
        <w:rPr>
          <w:vertAlign w:val="superscript"/>
          <w:lang w:val="nl-NL"/>
        </w:rPr>
        <w:t>1</w:t>
      </w:r>
      <w:r>
        <w:rPr>
          <w:lang w:val="nl-NL"/>
        </w:rPr>
        <w:t xml:space="preserve"> voorzien van expressions. Al het overige pijpwerk van beide manualen dateert uit 1955.</w:t>
      </w:r>
    </w:p>
    <w:p>
      <w:pPr>
        <w:pStyle w:val="T1"/>
        <w:jc w:val="start"/>
        <w:rPr/>
      </w:pPr>
      <w:r>
        <w:rPr>
          <w:lang w:val="nl-NL"/>
        </w:rPr>
        <w:t>In het Ped zijn de Subbas 16' en de Octaafbas 8' oud van C-d</w:t>
      </w:r>
      <w:r>
        <w:rPr>
          <w:vertAlign w:val="superscript"/>
          <w:lang w:val="nl-NL"/>
        </w:rPr>
        <w:t>1</w:t>
      </w:r>
      <w:r>
        <w:rPr>
          <w:lang w:val="nl-NL"/>
        </w:rPr>
        <w:t>. De Subbas 16' is van C-d</w:t>
      </w:r>
      <w:r>
        <w:rPr>
          <w:vertAlign w:val="superscript"/>
          <w:lang w:val="nl-NL"/>
        </w:rPr>
        <w:t>1</w:t>
      </w:r>
      <w:r>
        <w:rPr>
          <w:lang w:val="nl-NL"/>
        </w:rPr>
        <w:t xml:space="preserve"> van hout (gedekt), het vervolg is van metaal en uitgebreid tot f</w:t>
      </w:r>
      <w:r>
        <w:rPr>
          <w:vertAlign w:val="superscript"/>
          <w:lang w:val="nl-NL"/>
        </w:rPr>
        <w:t>2</w:t>
      </w:r>
      <w:r>
        <w:rPr>
          <w:lang w:val="nl-NL"/>
        </w:rPr>
        <w:t xml:space="preserve"> ten behoeve van de Gedekt 8'. Van de Octaafbas 8' zijn C-H van zink, het vervolg is van metaal met eveneens een uitbreiding tot f</w:t>
      </w:r>
      <w:r>
        <w:rPr>
          <w:vertAlign w:val="superscript"/>
          <w:lang w:val="nl-NL"/>
        </w:rPr>
        <w:t>2</w:t>
      </w:r>
      <w:r>
        <w:rPr>
          <w:lang w:val="nl-NL"/>
        </w:rPr>
        <w:t>, ten behoeve van de Koraal 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979</Words>
  <Characters>4845</Characters>
  <CharactersWithSpaces>5627</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2008-05-05T14:20:00Z</dcterms:created>
  <dc:creator>WS1</dc:creator>
  <dc:description/>
  <dc:language>en-US</dc:language>
  <cp:lastModifiedBy>NIvO</cp:lastModifiedBy>
  <cp:lastPrinted>2006-11-21T15:28:00Z</cp:lastPrinted>
  <dcterms:modified xsi:type="dcterms:W3CDTF">2008-05-05T14:20:00Z</dcterms:modified>
  <cp:revision>2</cp:revision>
  <dc:subject/>
  <dc:title>Sweykhuizen / 1883</dc:title>
</cp:coreProperties>
</file>