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Wolvega (Wolvegea) / 1901</w:t>
      </w:r>
    </w:p>
    <w:p>
      <w:pPr>
        <w:pStyle w:val="Heading2"/>
        <w:ind w:start="0" w:end="0" w:hanging="0"/>
        <w:rPr>
          <w:i w:val="false"/>
          <w:i w:val="false"/>
          <w:iCs/>
        </w:rPr>
      </w:pPr>
      <w:r>
        <w:rPr>
          <w:i w:val="false"/>
          <w:iCs/>
        </w:rPr>
        <w:t>Doopsgezinde Kerk</w:t>
      </w:r>
    </w:p>
    <w:p>
      <w:pPr>
        <w:pStyle w:val="T1"/>
        <w:jc w:val="start"/>
        <w:rPr>
          <w:i/>
          <w:i/>
          <w:iCs/>
        </w:rPr>
      </w:pPr>
      <w:r>
        <w:rPr>
          <w:i/>
          <w:iCs/>
        </w:rPr>
      </w:r>
    </w:p>
    <w:p>
      <w:pPr>
        <w:pStyle w:val="T1"/>
        <w:jc w:val="start"/>
        <w:rPr>
          <w:i/>
          <w:i/>
          <w:iCs/>
          <w:lang w:val="nl-NL"/>
        </w:rPr>
      </w:pPr>
      <w:r>
        <w:rPr>
          <w:i/>
          <w:iCs/>
          <w:lang w:val="nl-NL"/>
        </w:rPr>
        <w:t>Zaalkerk met omlijste ingangspartij in eclectische vormgeving, gebouwd in 1873.</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1901</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vijfledig front met verhoogd geplaatste ongedeelde tussenvelden die door een boogvorm afgesloten worden. Het front grijpt terug op het in 1881 in Raamsdonk door de orgelmakers Van Dam geïntroduceerd prototype (deel 1878-1886, 178-180).</w:t>
      </w:r>
    </w:p>
    <w:p>
      <w:pPr>
        <w:pStyle w:val="T2Kunst"/>
        <w:jc w:val="start"/>
        <w:rPr>
          <w:lang w:val="nl-NL"/>
        </w:rPr>
      </w:pPr>
      <w:r>
        <w:rPr>
          <w:lang w:val="nl-NL"/>
        </w:rPr>
        <w:t>Door de combinatie van enkele neorenaissancistische motieven met de gebruikelijke barokke vormentaal is een zekere mate van eclecticisme ontstaan. Het element uit de neorenaissance manifesteert zich vooral in de bovenste afsluiting van de tussenvelden, met name de contourlijnen op het paneel en het ornament op de horizontale lijst.</w:t>
      </w:r>
    </w:p>
    <w:p>
      <w:pPr>
        <w:pStyle w:val="T2Kunst"/>
        <w:jc w:val="start"/>
        <w:rPr>
          <w:lang w:val="nl-NL"/>
        </w:rPr>
      </w:pPr>
      <w:r>
        <w:rPr>
          <w:lang w:val="nl-NL"/>
        </w:rPr>
        <w:t>De blinderingen staan daarentegen vooral in het teken van de Lodewijkstijlen, zoals vooral in het laatste kwart van de 19e eeuw bij Van Dam gebruikelijk was.</w:t>
      </w:r>
    </w:p>
    <w:p>
      <w:pPr>
        <w:pStyle w:val="T2Kunst"/>
        <w:jc w:val="start"/>
        <w:rPr/>
      </w:pPr>
      <w:r>
        <w:rPr>
          <w:lang w:val="nl-NL"/>
        </w:rPr>
        <w:t xml:space="preserve">Weinig voorkomend is het ornament binnen de gekoppelde voluutvormen in de </w:t>
      </w:r>
      <w:r>
        <w:rPr>
          <w:i/>
          <w:iCs/>
          <w:lang w:val="nl-NL"/>
        </w:rPr>
        <w:t>culs-de-lampe</w:t>
      </w:r>
      <w:r>
        <w:rPr>
          <w:lang w:val="nl-NL"/>
        </w:rPr>
        <w:t xml:space="preserve">. </w:t>
      </w:r>
      <w:r>
        <w:rPr/>
        <w:t>Onder de middentoren is een veld met grote bladmotieven, voorzien van diepe nerflijnen te zien, waarop wat blaadjes en twee bloemen zijn bevestigd. Onder de zijtorens vult een klassiek schelpmotief de middenruimte. De bloem- en bladmotieven buiten de voluten komen overeen met de traditioneel aanwezige invulling op deze plaatsen.</w:t>
      </w:r>
    </w:p>
    <w:p>
      <w:pPr>
        <w:pStyle w:val="T2Kunst"/>
        <w:jc w:val="start"/>
        <w:rPr>
          <w:lang w:val="nl-NL"/>
        </w:rPr>
      </w:pPr>
      <w:r>
        <w:rPr>
          <w:lang w:val="nl-NL"/>
        </w:rPr>
        <w:t>De blinderingen in de torens bestaan uit een spel met S- en C-voluten, omrankt met plantaardige motieven. In de velden zijn bij de pijpvoeten gekoppelde S-rankjes te zien en bij de boveneinden van de pijpen gekoppeld C-voluten, wat een soort schubbenrand oplevert. Deze laatstgenoemde thema’s behoren tot het arsenaal aan vormen dat specifiek rond 1900 in het werk van deze orgelmakers verschijnt.</w:t>
      </w:r>
    </w:p>
    <w:p>
      <w:pPr>
        <w:pStyle w:val="T2Kunst"/>
        <w:jc w:val="start"/>
        <w:rPr/>
      </w:pPr>
      <w:r>
        <w:rPr>
          <w:lang w:val="nl-NL"/>
        </w:rPr>
        <w:t xml:space="preserve">De vleugelstukken hebben ook een voor de bouwperiode kenmerkende opzet: van boven af gerekend eerst een S-rank, eindigend op een horizontaal profiellijstje, dan een geknikte voluutband, met ‘geteld geld’-motief op het smalle deel, om tenslotte onderaan in een cirkel te eindigen, waarbinnen een bloem is geplaatst. </w:t>
      </w:r>
      <w:r>
        <w:rPr/>
        <w:t>De tussenruimtes zijn met ruitwerk gevuld.</w:t>
      </w:r>
    </w:p>
    <w:p>
      <w:pPr>
        <w:pStyle w:val="T2Kunst"/>
        <w:jc w:val="start"/>
        <w:rPr/>
      </w:pPr>
      <w:r>
        <w:rPr/>
        <w:t>Bij de opzetstukken zijn door voluutvormige omlijstingen schilden ontstaan die met ruitwerk gevuld zijn, en waarop bij de middentoren een druiventrosje en op de zijtorens een bloemmotiefje is bevestigd.</w:t>
      </w:r>
    </w:p>
    <w:p>
      <w:pPr>
        <w:pStyle w:val="T2Kunst"/>
        <w:jc w:val="start"/>
        <w:rPr/>
      </w:pPr>
      <w:r>
        <w:rPr>
          <w:lang w:val="nl-NL"/>
        </w:rPr>
        <w:t xml:space="preserve">Opmerkelijk is tenslotte de originele kleurstelling van de kas, waarschijnlijk bedoeld als palissanderimitatie. Onder de middentoren is het opschrift </w:t>
      </w:r>
      <w:r>
        <w:rPr>
          <w:i/>
          <w:iCs/>
          <w:lang w:val="nl-NL"/>
        </w:rPr>
        <w:t>27 october 1901</w:t>
      </w:r>
      <w:r>
        <w:rPr>
          <w:lang w:val="nl-NL"/>
        </w:rPr>
        <w:t xml:space="preserve"> op de kas geschilderd.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 Jongepier, </w:t>
      </w:r>
      <w:r>
        <w:rPr>
          <w:i/>
          <w:lang w:val="nl-NL"/>
        </w:rPr>
        <w:t>Vijf eeuwen Friese orgelbouw.</w:t>
      </w:r>
      <w:r>
        <w:rPr>
          <w:lang w:val="nl-NL"/>
        </w:rPr>
        <w:t xml:space="preserve"> Leeuwarden, 2004, 103, 214.</w:t>
      </w:r>
    </w:p>
    <w:p>
      <w:pPr>
        <w:pStyle w:val="T3Lit"/>
        <w:jc w:val="start"/>
        <w:rPr>
          <w:lang w:val="nl-NL"/>
        </w:rPr>
      </w:pPr>
      <w:r>
        <w:rPr>
          <w:lang w:val="nl-NL"/>
        </w:rPr>
      </w:r>
    </w:p>
    <w:p>
      <w:pPr>
        <w:pStyle w:val="T3Lit"/>
        <w:jc w:val="start"/>
        <w:rPr>
          <w:lang w:val="nl-NL"/>
        </w:rPr>
      </w:pPr>
      <w:r>
        <w:rPr>
          <w:lang w:val="nl-NL"/>
        </w:rPr>
        <w:t>Orgelnummer 1885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Orgelmakerij Bakker &amp; Timmenga 1992</w:t>
      </w:r>
    </w:p>
    <w:p>
      <w:pPr>
        <w:pStyle w:val="T1"/>
        <w:jc w:val="start"/>
        <w:rPr>
          <w:lang w:val="nl-NL"/>
        </w:rPr>
      </w:pPr>
      <w:r>
        <w:rPr>
          <w:lang w:val="nl-NL"/>
        </w:rPr>
        <w:t>.</w:t>
        <w:tab/>
        <w:t>restauratie</w:t>
      </w:r>
    </w:p>
    <w:p>
      <w:pPr>
        <w:pStyle w:val="T1"/>
        <w:jc w:val="start"/>
        <w:rPr/>
      </w:pPr>
      <w:r>
        <w:rPr>
          <w:lang w:val="nl-NL"/>
        </w:rPr>
        <w:t>.</w:t>
        <w:tab/>
        <w:t>+ Quint 2 2/3</w:t>
      </w:r>
      <w:r>
        <w:rPr>
          <w:lang w:val="en-GB"/>
        </w:rPr>
        <w:t>'</w:t>
      </w:r>
      <w:r>
        <w:rPr>
          <w:lang w:val="nl-NL"/>
        </w:rPr>
        <w:t xml:space="preserve"> op lege sleep</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r>
              <w:rPr>
                <w:lang w:val="en-GB"/>
              </w:rPr>
              <w:t>'</w:t>
            </w:r>
          </w:p>
          <w:p>
            <w:pPr>
              <w:pStyle w:val="T4dispositie"/>
              <w:rPr>
                <w:lang w:val="nl-NL"/>
              </w:rPr>
            </w:pPr>
            <w:r>
              <w:rPr>
                <w:lang w:val="nl-NL"/>
              </w:rPr>
              <w:t>4</w:t>
            </w:r>
            <w:r>
              <w:rPr>
                <w:lang w:val="en-GB"/>
              </w:rPr>
              <w:t>'</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forte/piano-treden</w:t>
      </w:r>
    </w:p>
    <w:p>
      <w:pPr>
        <w:pStyle w:val="T1"/>
        <w:jc w:val="start"/>
        <w:rPr>
          <w:lang w:val="nl-NL"/>
        </w:rPr>
      </w:pPr>
      <w:r>
        <w:rPr>
          <w:lang w:val="nl-NL"/>
        </w:rPr>
        <w:t>windlozer</w:t>
      </w:r>
    </w:p>
    <w:p>
      <w:pPr>
        <w:pStyle w:val="T1"/>
        <w:jc w:val="start"/>
        <w:rPr>
          <w:lang w:val="nl-NL"/>
        </w:rPr>
      </w:pPr>
      <w:r>
        <w:rPr>
          <w:lang w:val="nl-NL"/>
        </w:rPr>
        <w:t>afsluiting</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(1901)</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 xml:space="preserve">De frontpijpen zijn van tin. </w:t>
      </w:r>
      <w:r>
        <w:rPr>
          <w:lang w:val="nl-NL"/>
        </w:rPr>
        <w:t>In het front spreken E-h van de Prestant 8' (E-Gis middentoren, A-d in zijtorens, de vier buitenste pijpen zijn daarin loos, dis-h in de tussenvelden, waar ook enkele pijpen stom zijn).</w:t>
      </w:r>
    </w:p>
    <w:p>
      <w:pPr>
        <w:pStyle w:val="T1"/>
        <w:jc w:val="start"/>
        <w:rPr/>
      </w:pPr>
      <w:r>
        <w:rPr/>
        <w:t xml:space="preserve">Het windtoestel bevindt zich in de onderkas. </w:t>
      </w:r>
      <w:r>
        <w:rPr>
          <w:lang w:val="nl-NL"/>
        </w:rPr>
        <w:t>De afsluiting is buiten gebruik gesteld.</w:t>
      </w:r>
    </w:p>
    <w:p>
      <w:pPr>
        <w:pStyle w:val="T1"/>
        <w:jc w:val="start"/>
        <w:rPr/>
      </w:pPr>
      <w:r>
        <w:rPr/>
        <w:t>Het handklavier is een eiken staartklavier. De ondertoetsen en frontons zijn met ivoor belegd.</w:t>
      </w:r>
    </w:p>
    <w:p>
      <w:pPr>
        <w:pStyle w:val="T1"/>
        <w:jc w:val="start"/>
        <w:rPr/>
      </w:pPr>
      <w:r>
        <w:rPr/>
        <w:t xml:space="preserve">De registerknoppen zijn geplaatst in eiken registerborden aan drie zijden van lessenaar en klavier. </w:t>
      </w:r>
      <w:r>
        <w:rPr>
          <w:lang w:val="nl-NL"/>
        </w:rPr>
        <w:t>De sprekende registers boven de lessenaar, de afsluiting links en de windlozer rechts van het klavier. De knoppen hebben witte porseleinen naamplaatjes.</w:t>
      </w:r>
    </w:p>
    <w:p>
      <w:pPr>
        <w:pStyle w:val="T1"/>
        <w:jc w:val="start"/>
        <w:rPr/>
      </w:pPr>
      <w:r>
        <w:rPr>
          <w:lang w:val="nl-NL"/>
        </w:rPr>
        <w:t xml:space="preserve">De registers Octaaf 4', Roerfluit 4' en Octaaf 2' kunnen met de twee forte/piano-treden worden uit- dan wel ingeschakeld worden. </w:t>
      </w:r>
      <w:r>
        <w:rPr/>
        <w:t>Boven de knoppen van deze registers zijn messing plaatjes met een schuifje aangebracht, waarmee ze naar keuze op het systeem kunnen worden aangesloten.</w:t>
      </w:r>
    </w:p>
    <w:p>
      <w:pPr>
        <w:pStyle w:val="T1"/>
        <w:jc w:val="start"/>
        <w:rPr/>
      </w:pPr>
      <w:r>
        <w:rPr>
          <w:lang w:val="nl-NL"/>
        </w:rPr>
        <w:t>De windlade is van eiken met mahonie stokken. De ventielkast heeft twee opliggende voorslagen, vastgehouden met palmhouten klemmen. De cancelvolgorde is: A (hele tonen) g</w:t>
      </w:r>
      <w:r>
        <w:rPr>
          <w:vertAlign w:val="superscript"/>
          <w:lang w:val="nl-NL"/>
        </w:rPr>
        <w:t>3</w:t>
      </w:r>
      <w:r>
        <w:rPr>
          <w:lang w:val="nl-NL"/>
        </w:rPr>
        <w:t xml:space="preserve"> G F Dis Cis C D E Fis fis</w:t>
      </w:r>
      <w:r>
        <w:rPr>
          <w:vertAlign w:val="superscript"/>
          <w:lang w:val="nl-NL"/>
        </w:rPr>
        <w:t>3</w:t>
      </w:r>
      <w:r>
        <w:rPr>
          <w:lang w:val="nl-NL"/>
        </w:rPr>
        <w:t xml:space="preserve"> (hele tonen) Gis.</w:t>
      </w:r>
    </w:p>
    <w:p>
      <w:pPr>
        <w:pStyle w:val="T1"/>
        <w:jc w:val="start"/>
        <w:rPr/>
      </w:pPr>
      <w:r>
        <w:rPr>
          <w:lang w:val="nl-NL"/>
        </w:rPr>
        <w:t>C-G van de Holpijp 8' zijn van grenen. De Violoncel 8' is van C-H gecombineerd met de Holpijp. Vanaf c bestaat het register uit toegeleverd pijpwerk met geperste labia en een hoog tingehalte. Een deel van de pijpen is van freins voorzien. De Roerfluit 4' is vanaf gis</w:t>
      </w:r>
      <w:r>
        <w:rPr>
          <w:vertAlign w:val="superscript"/>
          <w:lang w:val="nl-NL"/>
        </w:rPr>
        <w:t>2</w:t>
      </w:r>
      <w:r>
        <w:rPr>
          <w:lang w:val="nl-NL"/>
        </w:rPr>
        <w:t xml:space="preserve"> open, flauw conisch. De Quint is in feite een Quintfluit, C-e gedekt, het vervolg open, cilindrisch. Op de Violoncel na is het binnenpijpwerk van geritste spitslabia voorzien.</w:t>
      </w:r>
    </w:p>
    <w:p>
      <w:pPr>
        <w:pStyle w:val="T1"/>
        <w:jc w:val="start"/>
        <w:rPr>
          <w:lang w:val="nl-NL"/>
        </w:rPr>
      </w:pPr>
      <w:r>
        <w:rPr>
          <w:lang w:val="nl-NL"/>
        </w:rPr>
        <w:t>Expressions zijn toegepast bij alle pijpen van Prestant en Violoncel, bij de Octaaf 4' (C-h) en bij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ages>3</Pages>
  <Words>730</Words>
  <Characters>4149</Characters>
  <CharactersWithSpaces>4808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2008-08-21T11:15:00Z</dcterms:created>
  <dc:creator>WS1</dc:creator>
  <dc:description/>
  <dc:language>en-US</dc:language>
  <cp:lastModifiedBy>NIvO</cp:lastModifiedBy>
  <cp:lastPrinted>2008-08-21T12:09:00Z</cp:lastPrinted>
  <dcterms:modified xsi:type="dcterms:W3CDTF">2008-08-21T11:22:00Z</dcterms:modified>
  <cp:revision>3</cp:revision>
  <dc:subject/>
  <dc:title>Niekerk (Hunsingo) / 1883</dc:title>
</cp:coreProperties>
</file>