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rPr/>
      </w:pPr>
      <w:r>
        <w:rPr/>
        <w:t>Alphen aan den Rijn (Oudshoorn) / 1907</w:t>
      </w:r>
    </w:p>
    <w:p>
      <w:pPr>
        <w:pStyle w:val="Heading2"/>
        <w:tabs>
          <w:tab w:val="clear" w:pos="708"/>
          <w:tab w:val="left" w:pos="0" w:leader="none"/>
        </w:tabs>
        <w:rPr>
          <w:i w:val="false"/>
          <w:i w:val="false"/>
          <w:iCs/>
        </w:rPr>
      </w:pPr>
      <w:r>
        <w:rPr>
          <w:i w:val="false"/>
          <w:iCs/>
        </w:rPr>
        <w:t>Oud Gereformeerde Gemeente in Nederland</w:t>
      </w:r>
    </w:p>
    <w:p>
      <w:pPr>
        <w:pStyle w:val="T1"/>
        <w:jc w:val="start"/>
        <w:rPr>
          <w:i/>
          <w:i/>
          <w:iCs/>
          <w:lang w:val="nl-NL"/>
        </w:rPr>
      </w:pPr>
      <w:r>
        <w:rPr>
          <w:i/>
          <w:iCs/>
          <w:lang w:val="nl-NL"/>
        </w:rPr>
      </w:r>
    </w:p>
    <w:p>
      <w:pPr>
        <w:pStyle w:val="T1"/>
        <w:jc w:val="start"/>
        <w:rPr>
          <w:i/>
          <w:i/>
          <w:iCs/>
          <w:lang w:val="nl-NL"/>
        </w:rPr>
      </w:pPr>
      <w:r>
        <w:rPr>
          <w:i/>
          <w:iCs/>
          <w:lang w:val="nl-NL"/>
        </w:rPr>
        <w:t>Voormalig gereformeerde zaalkerk uit 1904 naar ontwerp van J. Hengeveld met tuitgevel, houten geveldakruiter en neorenaissance diamantkoppen. Inwendig gemoderniseerd.</w:t>
      </w:r>
    </w:p>
    <w:p>
      <w:pPr>
        <w:pStyle w:val="T1"/>
        <w:jc w:val="start"/>
        <w:rPr>
          <w:i/>
          <w:i/>
          <w:iCs/>
          <w:lang w:val="nl-NL"/>
        </w:rPr>
      </w:pPr>
      <w:r>
        <w:rPr>
          <w:i/>
          <w:iCs/>
          <w:lang w:val="nl-NL"/>
        </w:rPr>
      </w:r>
    </w:p>
    <w:p>
      <w:pPr>
        <w:pStyle w:val="T1"/>
        <w:jc w:val="start"/>
        <w:rPr>
          <w:lang w:val="nl-NL"/>
        </w:rPr>
      </w:pPr>
      <w:r>
        <w:rPr>
          <w:lang w:val="nl-NL"/>
        </w:rPr>
        <w:t>Kas: 1907</w:t>
      </w:r>
    </w:p>
    <w:p>
      <w:pPr>
        <w:pStyle w:val="T1"/>
        <w:jc w:val="start"/>
        <w:rPr>
          <w:lang w:val="nl-NL"/>
        </w:rPr>
      </w:pPr>
      <w:r>
        <w:rPr>
          <w:lang w:val="nl-NL"/>
        </w:rPr>
      </w:r>
    </w:p>
    <w:p>
      <w:pPr>
        <w:pStyle w:val="Heading2"/>
        <w:tabs>
          <w:tab w:val="clear" w:pos="708"/>
          <w:tab w:val="left" w:pos="0" w:leader="none"/>
        </w:tabs>
        <w:rPr>
          <w:i w:val="false"/>
          <w:i w:val="false"/>
          <w:iCs/>
        </w:rPr>
      </w:pPr>
      <w:r>
        <w:rPr>
          <w:i w:val="false"/>
          <w:iCs/>
        </w:rPr>
        <w:t>Kunsthistorische aspecten</w:t>
      </w:r>
    </w:p>
    <w:p>
      <w:pPr>
        <w:pStyle w:val="T2Kunst"/>
        <w:jc w:val="start"/>
        <w:rPr>
          <w:lang w:val="nl-NL"/>
        </w:rPr>
      </w:pPr>
      <w:r>
        <w:rPr>
          <w:lang w:val="nl-NL"/>
        </w:rPr>
        <w:t>De bovenkas is vijfdelig opgebouwd, met een ronde middentoren en octogonale hoektorens. De tussenvelden ondersteunen de verhoging van de middentoren, dit wordt geaccentueerd door het verloop van de labialen. De velden zijn relatief breed en zijn op fraaie wijze onder en boven geblindeerd met asymmetrisch gespiegeld sierwerk. Hoewel van hout, klinkt in vormentaal het ijzerwerk van de Jugendstil door. Voorts is het lijstwerk neoclassicistisch versierd, met sierpotten, sierknoppen, schilden, vleugelstukken en samengestelde vormen. In de bekroning van de zijtorens is tweemaal een kruis te herkennen. Onderkas en bovenkas grijpen bij dit ontwerp stevig in elkaar, zo zijn bijvoorbeeld de consoles van de torens van de bovenkas doorgetrokken in de onderkas, waarbij bij de middentoren zelfs nog een extra ondersteunend zuiltje is toegepast. De onderkas komt stapsgewijs naar voren, tot daar waar zich bij de bovenkas de vleugelstukken bevinden. De onderkas bestaat uit een relatief hoog middendeel dat is gedecoreerd met een boogfries. Dit wordt op kleinere schaal herhaald in het bovenste gedeelte van de onderkas. De boogfriezen in de onderkas worden afgewisseld toegepast met inlegwerk en trigliefen.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i/>
          <w:iCs/>
          <w:lang w:val="nl-NL"/>
        </w:rPr>
        <w:t>Organist en Eredienst</w:t>
      </w:r>
      <w:r>
        <w:rPr>
          <w:lang w:val="nl-NL"/>
        </w:rPr>
        <w:t>, 18 no. 197 (september 1952), 1065.</w:t>
      </w:r>
    </w:p>
    <w:p>
      <w:pPr>
        <w:pStyle w:val="T3Lit"/>
        <w:rPr/>
      </w:pPr>
      <w:r>
        <w:rPr>
          <w:i/>
          <w:iCs/>
          <w:lang w:val="nl-NL"/>
        </w:rPr>
        <w:t>Het Orgel</w:t>
      </w:r>
      <w:r>
        <w:rPr>
          <w:lang w:val="nl-NL"/>
        </w:rPr>
        <w:t>, 4/8 (1907), 61.</w:t>
      </w:r>
    </w:p>
    <w:p>
      <w:pPr>
        <w:pStyle w:val="T3Lit"/>
        <w:rPr>
          <w:lang w:val="nl-NL"/>
        </w:rPr>
      </w:pPr>
      <w:r>
        <w:rPr>
          <w:lang w:val="nl-NL"/>
        </w:rPr>
      </w:r>
    </w:p>
    <w:p>
      <w:pPr>
        <w:pStyle w:val="Heading2"/>
        <w:tabs>
          <w:tab w:val="clear" w:pos="708"/>
          <w:tab w:val="left" w:pos="0" w:leader="none"/>
        </w:tabs>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 van Leeuwen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1907</w:t>
      </w:r>
    </w:p>
    <w:p>
      <w:pPr>
        <w:pStyle w:val="T1"/>
        <w:jc w:val="start"/>
        <w:rPr>
          <w:lang w:val="nl-NL"/>
        </w:rPr>
      </w:pPr>
      <w:r>
        <w:rPr>
          <w:lang w:val="nl-NL"/>
        </w:rPr>
      </w:r>
    </w:p>
    <w:p>
      <w:pPr>
        <w:pStyle w:val="T1"/>
        <w:jc w:val="start"/>
        <w:rPr>
          <w:sz w:val="20"/>
          <w:lang w:val="nl-NL"/>
        </w:rPr>
      </w:pPr>
      <w:r>
        <w:rPr>
          <w:sz w:val="20"/>
          <w:lang w:val="nl-NL"/>
        </w:rPr>
        <w:t xml:space="preserve">Dispositie volgens </w:t>
      </w:r>
      <w:r>
        <w:rPr>
          <w:i/>
          <w:iCs/>
          <w:sz w:val="20"/>
          <w:lang w:val="nl-NL"/>
        </w:rPr>
        <w:t>Het Orgel</w:t>
      </w:r>
      <w:r>
        <w:rPr>
          <w:sz w:val="20"/>
          <w:lang w:val="nl-NL"/>
        </w:rPr>
        <w:t xml:space="preserve"> 1907</w:t>
      </w:r>
    </w:p>
    <w:tbl>
      <w:tblPr>
        <w:tblW w:w="6487" w:type="dxa"/>
        <w:jc w:val="start"/>
        <w:tblInd w:w="-108" w:type="dxa"/>
        <w:tblLayout w:type="fixed"/>
        <w:tblCellMar>
          <w:top w:w="0" w:type="dxa"/>
          <w:start w:w="108" w:type="dxa"/>
          <w:bottom w:w="0" w:type="dxa"/>
          <w:end w:w="108" w:type="dxa"/>
        </w:tblCellMar>
      </w:tblPr>
      <w:tblGrid>
        <w:gridCol w:w="1587"/>
        <w:gridCol w:w="783"/>
        <w:gridCol w:w="1707"/>
        <w:gridCol w:w="642"/>
        <w:gridCol w:w="1066"/>
        <w:gridCol w:w="702"/>
      </w:tblGrid>
      <w:tr>
        <w:trPr/>
        <w:tc>
          <w:tcPr>
            <w:tcW w:w="1587" w:type="dxa"/>
            <w:tcBorders/>
          </w:tcPr>
          <w:p>
            <w:pPr>
              <w:pStyle w:val="T1"/>
              <w:jc w:val="start"/>
              <w:rPr>
                <w:i/>
                <w:i/>
                <w:iCs/>
                <w:sz w:val="20"/>
                <w:lang w:val="nl-NL"/>
              </w:rPr>
            </w:pPr>
            <w:r>
              <w:rPr>
                <w:i/>
                <w:iCs/>
                <w:sz w:val="20"/>
                <w:lang w:val="nl-NL"/>
              </w:rPr>
              <w:t>Hoofdwerk</w:t>
            </w:r>
          </w:p>
          <w:p>
            <w:pPr>
              <w:pStyle w:val="T1"/>
              <w:jc w:val="start"/>
              <w:rPr>
                <w:sz w:val="20"/>
                <w:lang w:val="nl-NL"/>
              </w:rPr>
            </w:pPr>
            <w:r>
              <w:rPr>
                <w:sz w:val="20"/>
                <w:lang w:val="nl-NL"/>
              </w:rPr>
              <w:t>Bourdon</w:t>
            </w:r>
          </w:p>
          <w:p>
            <w:pPr>
              <w:pStyle w:val="T1"/>
              <w:jc w:val="start"/>
              <w:rPr>
                <w:sz w:val="20"/>
                <w:lang w:val="nl-NL"/>
              </w:rPr>
            </w:pPr>
            <w:r>
              <w:rPr>
                <w:sz w:val="20"/>
                <w:lang w:val="nl-NL"/>
              </w:rPr>
              <w:t>Prestant</w:t>
            </w:r>
          </w:p>
          <w:p>
            <w:pPr>
              <w:pStyle w:val="T1"/>
              <w:jc w:val="start"/>
              <w:rPr>
                <w:sz w:val="20"/>
                <w:lang w:val="nl-NL"/>
              </w:rPr>
            </w:pPr>
            <w:r>
              <w:rPr>
                <w:sz w:val="20"/>
                <w:lang w:val="nl-NL"/>
              </w:rPr>
              <w:t>Holfluit</w:t>
            </w:r>
          </w:p>
          <w:p>
            <w:pPr>
              <w:pStyle w:val="T1"/>
              <w:jc w:val="start"/>
              <w:rPr>
                <w:sz w:val="20"/>
                <w:lang w:val="nl-NL"/>
              </w:rPr>
            </w:pPr>
            <w:r>
              <w:rPr>
                <w:sz w:val="20"/>
                <w:lang w:val="nl-NL"/>
              </w:rPr>
              <w:t>Octaaf</w:t>
            </w:r>
          </w:p>
          <w:p>
            <w:pPr>
              <w:pStyle w:val="T1"/>
              <w:jc w:val="start"/>
              <w:rPr>
                <w:sz w:val="20"/>
                <w:lang w:val="nl-NL"/>
              </w:rPr>
            </w:pPr>
            <w:r>
              <w:rPr>
                <w:sz w:val="20"/>
                <w:lang w:val="nl-NL"/>
              </w:rPr>
              <w:t>Octaaf</w:t>
            </w:r>
          </w:p>
          <w:p>
            <w:pPr>
              <w:pStyle w:val="T1"/>
              <w:jc w:val="start"/>
              <w:rPr>
                <w:sz w:val="20"/>
                <w:lang w:val="nl-NL"/>
              </w:rPr>
            </w:pPr>
            <w:r>
              <w:rPr>
                <w:sz w:val="20"/>
                <w:lang w:val="nl-NL"/>
              </w:rPr>
              <w:t>Cornet D</w:t>
            </w:r>
          </w:p>
          <w:p>
            <w:pPr>
              <w:pStyle w:val="T1"/>
              <w:jc w:val="start"/>
              <w:rPr>
                <w:sz w:val="20"/>
                <w:lang w:val="nl-NL"/>
              </w:rPr>
            </w:pPr>
            <w:r>
              <w:rPr>
                <w:sz w:val="20"/>
                <w:lang w:val="nl-NL"/>
              </w:rPr>
              <w:t>Trompet</w:t>
            </w:r>
          </w:p>
        </w:tc>
        <w:tc>
          <w:tcPr>
            <w:tcW w:w="783" w:type="dxa"/>
            <w:tcBorders/>
          </w:tcPr>
          <w:p>
            <w:pPr>
              <w:pStyle w:val="T1"/>
              <w:snapToGrid w:val="false"/>
              <w:jc w:val="start"/>
              <w:rPr>
                <w:sz w:val="20"/>
                <w:lang w:val="nl-NL"/>
              </w:rPr>
            </w:pPr>
            <w:r>
              <w:rPr>
                <w:sz w:val="20"/>
                <w:lang w:val="nl-NL"/>
              </w:rPr>
            </w:r>
          </w:p>
          <w:p>
            <w:pPr>
              <w:pStyle w:val="T1"/>
              <w:jc w:val="start"/>
              <w:rPr>
                <w:sz w:val="20"/>
                <w:lang w:val="nl-NL"/>
              </w:rPr>
            </w:pPr>
            <w:r>
              <w:rPr>
                <w:sz w:val="20"/>
                <w:lang w:val="nl-NL"/>
              </w:rPr>
              <w:t>16'</w:t>
            </w:r>
          </w:p>
          <w:p>
            <w:pPr>
              <w:pStyle w:val="T1"/>
              <w:jc w:val="start"/>
              <w:rPr>
                <w:sz w:val="20"/>
                <w:lang w:val="nl-NL"/>
              </w:rPr>
            </w:pPr>
            <w:r>
              <w:rPr>
                <w:sz w:val="20"/>
                <w:lang w:val="nl-NL"/>
              </w:rPr>
              <w:t>8'</w:t>
            </w:r>
          </w:p>
          <w:p>
            <w:pPr>
              <w:pStyle w:val="T1"/>
              <w:jc w:val="start"/>
              <w:rPr>
                <w:sz w:val="20"/>
                <w:lang w:val="nl-NL"/>
              </w:rPr>
            </w:pPr>
            <w:r>
              <w:rPr>
                <w:sz w:val="20"/>
                <w:lang w:val="nl-NL"/>
              </w:rPr>
              <w:t>8'</w:t>
            </w:r>
          </w:p>
          <w:p>
            <w:pPr>
              <w:pStyle w:val="T1"/>
              <w:jc w:val="start"/>
              <w:rPr>
                <w:sz w:val="20"/>
                <w:lang w:val="nl-NL"/>
              </w:rPr>
            </w:pPr>
            <w:r>
              <w:rPr>
                <w:sz w:val="20"/>
                <w:lang w:val="nl-NL"/>
              </w:rPr>
              <w:t>4'</w:t>
            </w:r>
          </w:p>
          <w:p>
            <w:pPr>
              <w:pStyle w:val="T1"/>
              <w:jc w:val="start"/>
              <w:rPr>
                <w:sz w:val="20"/>
                <w:lang w:val="nl-NL"/>
              </w:rPr>
            </w:pPr>
            <w:r>
              <w:rPr>
                <w:sz w:val="20"/>
                <w:lang w:val="nl-NL"/>
              </w:rPr>
              <w:t>2'</w:t>
            </w:r>
          </w:p>
          <w:p>
            <w:pPr>
              <w:pStyle w:val="T1"/>
              <w:jc w:val="start"/>
              <w:rPr>
                <w:sz w:val="20"/>
                <w:lang w:val="nl-NL"/>
              </w:rPr>
            </w:pPr>
            <w:r>
              <w:rPr>
                <w:sz w:val="20"/>
                <w:lang w:val="nl-NL"/>
              </w:rPr>
              <w:t>4 st.</w:t>
            </w:r>
          </w:p>
          <w:p>
            <w:pPr>
              <w:pStyle w:val="T1"/>
              <w:jc w:val="start"/>
              <w:rPr>
                <w:sz w:val="20"/>
                <w:lang w:val="nl-NL"/>
              </w:rPr>
            </w:pPr>
            <w:r>
              <w:rPr>
                <w:sz w:val="20"/>
                <w:lang w:val="nl-NL"/>
              </w:rPr>
              <w:t>8'</w:t>
            </w:r>
          </w:p>
        </w:tc>
        <w:tc>
          <w:tcPr>
            <w:tcW w:w="1707" w:type="dxa"/>
            <w:tcBorders/>
          </w:tcPr>
          <w:p>
            <w:pPr>
              <w:pStyle w:val="T1"/>
              <w:jc w:val="start"/>
              <w:rPr>
                <w:i/>
                <w:i/>
                <w:iCs/>
                <w:sz w:val="20"/>
                <w:lang w:val="nl-NL"/>
              </w:rPr>
            </w:pPr>
            <w:r>
              <w:rPr>
                <w:i/>
                <w:iCs/>
                <w:sz w:val="20"/>
                <w:lang w:val="nl-NL"/>
              </w:rPr>
              <w:t>Nevenwerk</w:t>
            </w:r>
          </w:p>
          <w:p>
            <w:pPr>
              <w:pStyle w:val="T1"/>
              <w:jc w:val="start"/>
              <w:rPr>
                <w:sz w:val="20"/>
                <w:lang w:val="nl-NL"/>
              </w:rPr>
            </w:pPr>
            <w:r>
              <w:rPr>
                <w:sz w:val="20"/>
                <w:lang w:val="nl-NL"/>
              </w:rPr>
              <w:t>Holpijp</w:t>
            </w:r>
          </w:p>
          <w:p>
            <w:pPr>
              <w:pStyle w:val="T1"/>
              <w:jc w:val="start"/>
              <w:rPr>
                <w:sz w:val="20"/>
                <w:lang w:val="nl-NL"/>
              </w:rPr>
            </w:pPr>
            <w:r>
              <w:rPr>
                <w:sz w:val="20"/>
                <w:lang w:val="nl-NL"/>
              </w:rPr>
              <w:t>Viola di gamba</w:t>
            </w:r>
          </w:p>
          <w:p>
            <w:pPr>
              <w:pStyle w:val="T1"/>
              <w:jc w:val="start"/>
              <w:rPr>
                <w:sz w:val="20"/>
                <w:lang w:val="nl-NL"/>
              </w:rPr>
            </w:pPr>
            <w:r>
              <w:rPr>
                <w:sz w:val="20"/>
                <w:lang w:val="nl-NL"/>
              </w:rPr>
              <w:t>Voix Céleste</w:t>
            </w:r>
          </w:p>
          <w:p>
            <w:pPr>
              <w:pStyle w:val="T1"/>
              <w:jc w:val="start"/>
              <w:rPr>
                <w:sz w:val="20"/>
                <w:lang w:val="nl-NL"/>
              </w:rPr>
            </w:pPr>
            <w:r>
              <w:rPr>
                <w:sz w:val="20"/>
                <w:lang w:val="nl-NL"/>
              </w:rPr>
              <w:t>Fluit</w:t>
            </w:r>
          </w:p>
        </w:tc>
        <w:tc>
          <w:tcPr>
            <w:tcW w:w="642" w:type="dxa"/>
            <w:tcBorders/>
          </w:tcPr>
          <w:p>
            <w:pPr>
              <w:pStyle w:val="T1"/>
              <w:snapToGrid w:val="false"/>
              <w:jc w:val="start"/>
              <w:rPr>
                <w:sz w:val="20"/>
                <w:lang w:val="nl-NL"/>
              </w:rPr>
            </w:pPr>
            <w:r>
              <w:rPr>
                <w:sz w:val="20"/>
                <w:lang w:val="nl-NL"/>
              </w:rPr>
            </w:r>
          </w:p>
          <w:p>
            <w:pPr>
              <w:pStyle w:val="T1"/>
              <w:jc w:val="start"/>
              <w:rPr>
                <w:sz w:val="20"/>
                <w:lang w:val="nl-NL"/>
              </w:rPr>
            </w:pPr>
            <w:r>
              <w:rPr>
                <w:sz w:val="20"/>
                <w:lang w:val="nl-NL"/>
              </w:rPr>
              <w:t>8'</w:t>
            </w:r>
          </w:p>
          <w:p>
            <w:pPr>
              <w:pStyle w:val="T1"/>
              <w:jc w:val="start"/>
              <w:rPr>
                <w:sz w:val="20"/>
                <w:lang w:val="nl-NL"/>
              </w:rPr>
            </w:pPr>
            <w:r>
              <w:rPr>
                <w:sz w:val="20"/>
                <w:lang w:val="nl-NL"/>
              </w:rPr>
              <w:t>8'</w:t>
            </w:r>
          </w:p>
          <w:p>
            <w:pPr>
              <w:pStyle w:val="T1"/>
              <w:jc w:val="start"/>
              <w:rPr>
                <w:sz w:val="20"/>
                <w:lang w:val="nl-NL"/>
              </w:rPr>
            </w:pPr>
            <w:r>
              <w:rPr>
                <w:sz w:val="20"/>
                <w:lang w:val="nl-NL"/>
              </w:rPr>
              <w:t>8'</w:t>
            </w:r>
          </w:p>
          <w:p>
            <w:pPr>
              <w:pStyle w:val="T1"/>
              <w:jc w:val="start"/>
              <w:rPr>
                <w:sz w:val="20"/>
                <w:lang w:val="nl-NL"/>
              </w:rPr>
            </w:pPr>
            <w:r>
              <w:rPr>
                <w:sz w:val="20"/>
                <w:lang w:val="nl-NL"/>
              </w:rPr>
              <w:t>4'</w:t>
            </w:r>
          </w:p>
        </w:tc>
        <w:tc>
          <w:tcPr>
            <w:tcW w:w="1066" w:type="dxa"/>
            <w:tcBorders/>
          </w:tcPr>
          <w:p>
            <w:pPr>
              <w:pStyle w:val="T1"/>
              <w:jc w:val="start"/>
              <w:rPr>
                <w:i/>
                <w:i/>
                <w:iCs/>
                <w:sz w:val="20"/>
                <w:lang w:val="nl-NL"/>
              </w:rPr>
            </w:pPr>
            <w:r>
              <w:rPr>
                <w:i/>
                <w:iCs/>
                <w:sz w:val="20"/>
                <w:lang w:val="nl-NL"/>
              </w:rPr>
              <w:t>Pedaal</w:t>
            </w:r>
          </w:p>
          <w:p>
            <w:pPr>
              <w:pStyle w:val="T1"/>
              <w:jc w:val="start"/>
              <w:rPr>
                <w:sz w:val="20"/>
                <w:lang w:val="nl-NL"/>
              </w:rPr>
            </w:pPr>
            <w:r>
              <w:rPr>
                <w:sz w:val="20"/>
                <w:lang w:val="nl-NL"/>
              </w:rPr>
              <w:t>Subbas</w:t>
            </w:r>
          </w:p>
        </w:tc>
        <w:tc>
          <w:tcPr>
            <w:tcW w:w="702" w:type="dxa"/>
            <w:tcBorders/>
          </w:tcPr>
          <w:p>
            <w:pPr>
              <w:pStyle w:val="T1"/>
              <w:snapToGrid w:val="false"/>
              <w:jc w:val="start"/>
              <w:rPr>
                <w:sz w:val="20"/>
                <w:lang w:val="nl-NL"/>
              </w:rPr>
            </w:pPr>
            <w:r>
              <w:rPr>
                <w:sz w:val="20"/>
                <w:lang w:val="nl-NL"/>
              </w:rPr>
            </w:r>
          </w:p>
          <w:p>
            <w:pPr>
              <w:pStyle w:val="T1"/>
              <w:jc w:val="start"/>
              <w:rPr>
                <w:sz w:val="20"/>
                <w:lang w:val="nl-NL"/>
              </w:rPr>
            </w:pPr>
            <w:r>
              <w:rPr>
                <w:sz w:val="20"/>
                <w:lang w:val="nl-NL"/>
              </w:rPr>
              <w:t>16' tr</w:t>
            </w:r>
          </w:p>
        </w:tc>
      </w:tr>
    </w:tbl>
    <w:p>
      <w:pPr>
        <w:pStyle w:val="T1"/>
        <w:jc w:val="start"/>
        <w:rPr>
          <w:sz w:val="20"/>
          <w:lang w:val="nl-NL"/>
        </w:rPr>
      </w:pPr>
      <w:r>
        <w:rPr>
          <w:sz w:val="20"/>
          <w:lang w:val="nl-NL"/>
        </w:rPr>
      </w:r>
    </w:p>
    <w:p>
      <w:pPr>
        <w:pStyle w:val="T1"/>
        <w:jc w:val="start"/>
        <w:rPr>
          <w:sz w:val="20"/>
          <w:lang w:val="nl-NL"/>
        </w:rPr>
      </w:pPr>
      <w:r>
        <w:rPr>
          <w:sz w:val="20"/>
          <w:lang w:val="nl-NL"/>
        </w:rPr>
        <w:t>kegelladen met pneumatische tractuur</w:t>
      </w:r>
    </w:p>
    <w:p>
      <w:pPr>
        <w:pStyle w:val="T1"/>
        <w:jc w:val="start"/>
        <w:rPr>
          <w:sz w:val="20"/>
          <w:lang w:val="nl-NL"/>
        </w:rPr>
      </w:pPr>
      <w:r>
        <w:rPr>
          <w:sz w:val="20"/>
          <w:lang w:val="nl-NL"/>
        </w:rPr>
        <w:t>pedaal-, klavier- en octaafkoppel</w:t>
      </w:r>
    </w:p>
    <w:p>
      <w:pPr>
        <w:pStyle w:val="T1"/>
        <w:jc w:val="start"/>
        <w:rPr>
          <w:sz w:val="20"/>
          <w:lang w:val="nl-NL"/>
        </w:rPr>
      </w:pPr>
      <w:r>
        <w:rPr>
          <w:sz w:val="20"/>
          <w:lang w:val="nl-NL"/>
        </w:rPr>
        <w:t>[vaste combinaties P MF F T afsteller]</w:t>
      </w:r>
    </w:p>
    <w:p>
      <w:pPr>
        <w:pStyle w:val="T1"/>
        <w:jc w:val="start"/>
        <w:rPr>
          <w:sz w:val="20"/>
          <w:lang w:val="nl-NL"/>
        </w:rPr>
      </w:pPr>
      <w:r>
        <w:rPr>
          <w:sz w:val="20"/>
          <w:lang w:val="nl-NL"/>
        </w:rPr>
      </w:r>
    </w:p>
    <w:p>
      <w:pPr>
        <w:pStyle w:val="T1"/>
        <w:jc w:val="start"/>
        <w:rPr>
          <w:lang w:val="nl-NL"/>
        </w:rPr>
      </w:pPr>
      <w:r>
        <w:rPr>
          <w:lang w:val="nl-NL"/>
        </w:rPr>
        <w:t>G. van Leeuwen &amp; Zonen 1952</w:t>
      </w:r>
    </w:p>
    <w:p>
      <w:pPr>
        <w:pStyle w:val="T1"/>
        <w:jc w:val="start"/>
        <w:rPr/>
      </w:pPr>
      <w:r>
        <w:rPr>
          <w:lang w:val="nl-NL"/>
        </w:rPr>
        <w:t>.</w:t>
        <w:tab/>
      </w:r>
      <w:r>
        <w:rPr>
          <w:szCs w:val="24"/>
          <w:lang w:val="nl-NL"/>
        </w:rPr>
        <w:t>restauratie</w:t>
      </w:r>
    </w:p>
    <w:p>
      <w:pPr>
        <w:pStyle w:val="T1"/>
        <w:jc w:val="start"/>
        <w:rPr>
          <w:szCs w:val="24"/>
          <w:lang w:val="nl-NL"/>
        </w:rPr>
      </w:pPr>
      <w:r>
        <w:rPr>
          <w:szCs w:val="24"/>
          <w:lang w:val="nl-NL"/>
        </w:rPr>
        <w:t>.</w:t>
        <w:tab/>
        <w:t>registerwippers vernieuwd</w:t>
      </w:r>
    </w:p>
    <w:p>
      <w:pPr>
        <w:pStyle w:val="T1"/>
        <w:jc w:val="start"/>
        <w:rPr>
          <w:szCs w:val="24"/>
          <w:lang w:val="nl-NL"/>
        </w:rPr>
      </w:pPr>
      <w:r>
        <w:rPr>
          <w:szCs w:val="24"/>
          <w:lang w:val="nl-NL"/>
        </w:rPr>
        <w:t>.</w:t>
        <w:tab/>
        <w:t>nieuwe windvoorziening</w:t>
      </w:r>
    </w:p>
    <w:p>
      <w:pPr>
        <w:pStyle w:val="T1"/>
        <w:jc w:val="start"/>
        <w:rPr>
          <w:szCs w:val="24"/>
          <w:lang w:val="nl-NL"/>
        </w:rPr>
      </w:pPr>
      <w:r>
        <w:rPr>
          <w:szCs w:val="24"/>
          <w:lang w:val="nl-NL"/>
        </w:rPr>
        <w:t>.</w:t>
        <w:tab/>
        <w:t>dispositiewijzigingen:</w:t>
      </w:r>
    </w:p>
    <w:p>
      <w:pPr>
        <w:pStyle w:val="T1"/>
        <w:ind w:start="708" w:hanging="0"/>
        <w:jc w:val="start"/>
        <w:rPr>
          <w:szCs w:val="24"/>
          <w:lang w:val="nl-NL"/>
        </w:rPr>
      </w:pPr>
      <w:r>
        <w:rPr>
          <w:szCs w:val="24"/>
          <w:lang w:val="nl-NL"/>
        </w:rPr>
        <w:t>HW - Cornet D 4 st., + Mixtuur B/D 3-4 st.; Holfluit 8' $ Roerfluit 8', Trompet 8' $ Schalmey 8'</w:t>
      </w:r>
    </w:p>
    <w:p>
      <w:pPr>
        <w:pStyle w:val="T1"/>
        <w:ind w:start="708" w:hanging="0"/>
        <w:jc w:val="start"/>
        <w:rPr/>
      </w:pPr>
      <w:r>
        <w:rPr>
          <w:szCs w:val="24"/>
          <w:lang w:val="nl-NL"/>
        </w:rPr>
        <w:t>NW - Voix Céleste 8', + Nasard 2 2/3'; Viola di Gamba 8' $ Salicionaal 8', Fluit 4</w:t>
      </w:r>
      <w:r>
        <w:rPr>
          <w:lang w:val="nl-NL"/>
        </w:rPr>
        <w:t>'</w:t>
      </w:r>
      <w:r>
        <w:rPr>
          <w:szCs w:val="24"/>
          <w:lang w:val="nl-NL"/>
        </w:rPr>
        <w:t> $ Speelfluit 4</w:t>
      </w:r>
      <w:r>
        <w:rPr>
          <w:lang w:val="nl-NL"/>
        </w:rPr>
        <w:t>'</w:t>
      </w:r>
      <w:r>
        <w:rPr>
          <w:szCs w:val="24"/>
          <w:lang w:val="nl-NL"/>
        </w:rPr>
        <w:t>; metalen pijpwerk Holpijp 8</w:t>
      </w:r>
      <w:r>
        <w:rPr>
          <w:lang w:val="nl-NL"/>
        </w:rPr>
        <w:t>'</w:t>
      </w:r>
      <w:r>
        <w:rPr>
          <w:szCs w:val="24"/>
          <w:lang w:val="nl-NL"/>
        </w:rPr>
        <w:t xml:space="preserve"> vernieuwd (?)</w:t>
      </w:r>
    </w:p>
    <w:p>
      <w:pPr>
        <w:pStyle w:val="T1"/>
        <w:jc w:val="start"/>
        <w:rPr>
          <w:szCs w:val="24"/>
          <w:lang w:val="nl-NL"/>
        </w:rPr>
      </w:pPr>
      <w:r>
        <w:rPr>
          <w:szCs w:val="24"/>
          <w:lang w:val="nl-NL"/>
        </w:rPr>
        <w:t>.</w:t>
        <w:tab/>
        <w:t>herintonatie</w:t>
      </w:r>
    </w:p>
    <w:p>
      <w:pPr>
        <w:pStyle w:val="T1"/>
        <w:jc w:val="start"/>
        <w:rPr>
          <w:szCs w:val="24"/>
          <w:lang w:val="nl-NL"/>
        </w:rPr>
      </w:pPr>
      <w:r>
        <w:rPr>
          <w:szCs w:val="24"/>
          <w:lang w:val="nl-NL"/>
        </w:rPr>
      </w:r>
    </w:p>
    <w:p>
      <w:pPr>
        <w:pStyle w:val="T1"/>
        <w:jc w:val="start"/>
        <w:rPr>
          <w:lang w:val="nl-NL"/>
        </w:rPr>
      </w:pPr>
      <w:r>
        <w:rPr>
          <w:lang w:val="nl-NL"/>
        </w:rPr>
        <w:t>1965</w:t>
      </w:r>
    </w:p>
    <w:p>
      <w:pPr>
        <w:pStyle w:val="T1"/>
        <w:jc w:val="start"/>
        <w:rPr>
          <w:lang w:val="nl-NL"/>
        </w:rPr>
      </w:pPr>
      <w:r>
        <w:rPr>
          <w:lang w:val="nl-NL"/>
        </w:rPr>
        <w:t>.</w:t>
        <w:tab/>
        <w:t>kerkgebouw overgenomen door Oud Gereformeerde Gemeente in Nederland</w:t>
      </w:r>
    </w:p>
    <w:p>
      <w:pPr>
        <w:pStyle w:val="T1"/>
        <w:jc w:val="start"/>
        <w:rPr>
          <w:lang w:val="nl-NL"/>
        </w:rPr>
      </w:pPr>
      <w:r>
        <w:rPr>
          <w:lang w:val="nl-NL"/>
        </w:rPr>
      </w:r>
    </w:p>
    <w:p>
      <w:pPr>
        <w:pStyle w:val="T1"/>
        <w:jc w:val="start"/>
        <w:rPr>
          <w:lang w:val="nl-NL"/>
        </w:rPr>
      </w:pPr>
      <w:r>
        <w:rPr>
          <w:lang w:val="nl-NL"/>
        </w:rPr>
        <w:t>H.B. Scheuerman 1986</w:t>
      </w:r>
    </w:p>
    <w:p>
      <w:pPr>
        <w:pStyle w:val="T1"/>
        <w:jc w:val="start"/>
        <w:rPr>
          <w:lang w:val="nl-NL"/>
        </w:rPr>
      </w:pPr>
      <w:r>
        <w:rPr>
          <w:lang w:val="nl-NL"/>
        </w:rPr>
        <w:t>.</w:t>
        <w:tab/>
        <w:t>restauratie</w:t>
      </w:r>
    </w:p>
    <w:p>
      <w:pPr>
        <w:pStyle w:val="T1"/>
        <w:jc w:val="start"/>
        <w:rPr>
          <w:lang w:val="nl-NL"/>
        </w:rPr>
      </w:pPr>
      <w:r>
        <w:rPr>
          <w:lang w:val="nl-NL"/>
        </w:rPr>
        <w:t>.</w:t>
        <w:tab/>
        <w:t>membranen vernieuwd</w:t>
      </w:r>
    </w:p>
    <w:p>
      <w:pPr>
        <w:pStyle w:val="T1"/>
        <w:jc w:val="start"/>
        <w:rPr>
          <w:lang w:val="nl-NL"/>
        </w:rPr>
      </w:pPr>
      <w:r>
        <w:rPr>
          <w:lang w:val="nl-NL"/>
        </w:rPr>
      </w:r>
    </w:p>
    <w:p>
      <w:pPr>
        <w:pStyle w:val="T1"/>
        <w:jc w:val="start"/>
        <w:rPr>
          <w:lang w:val="nl-NL"/>
        </w:rPr>
      </w:pPr>
      <w:r>
        <w:rPr>
          <w:lang w:val="nl-NL"/>
        </w:rPr>
        <w:t>H.B. Scheuerman ca 1995</w:t>
      </w:r>
    </w:p>
    <w:p>
      <w:pPr>
        <w:pStyle w:val="T1"/>
        <w:jc w:val="start"/>
        <w:rPr/>
      </w:pPr>
      <w:r>
        <w:rPr>
          <w:lang w:val="nl-NL"/>
        </w:rPr>
        <w:t>.</w:t>
        <w:tab/>
      </w:r>
      <w:r>
        <w:rPr/>
        <w:t>HW - Schalmey 8', + Cornet D 4 st.</w:t>
      </w:r>
    </w:p>
    <w:p>
      <w:pPr>
        <w:pStyle w:val="T1"/>
        <w:jc w:val="start"/>
        <w:rPr/>
      </w:pPr>
      <w:r>
        <w:rPr/>
      </w:r>
    </w:p>
    <w:p>
      <w:pPr>
        <w:pStyle w:val="Heading2"/>
        <w:tabs>
          <w:tab w:val="clear" w:pos="708"/>
          <w:tab w:val="left" w:pos="0" w:leader="none"/>
        </w:tabs>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599" w:type="dxa"/>
        <w:jc w:val="start"/>
        <w:tblInd w:w="-70" w:type="dxa"/>
        <w:tblLayout w:type="fixed"/>
        <w:tblCellMar>
          <w:top w:w="0" w:type="dxa"/>
          <w:start w:w="70" w:type="dxa"/>
          <w:bottom w:w="0" w:type="dxa"/>
          <w:end w:w="70" w:type="dxa"/>
        </w:tblCellMar>
      </w:tblPr>
      <w:tblGrid>
        <w:gridCol w:w="1346"/>
        <w:gridCol w:w="709"/>
        <w:gridCol w:w="1417"/>
        <w:gridCol w:w="567"/>
        <w:gridCol w:w="851"/>
        <w:gridCol w:w="709"/>
      </w:tblGrid>
      <w:tr>
        <w:trPr/>
        <w:tc>
          <w:tcPr>
            <w:tcW w:w="1346" w:type="dxa"/>
            <w:tcBorders/>
          </w:tcPr>
          <w:p>
            <w:pPr>
              <w:pStyle w:val="T4dispositie"/>
              <w:snapToGrid w:val="false"/>
              <w:jc w:val="start"/>
              <w:rPr>
                <w:i/>
                <w:i/>
                <w:lang w:val="nl-NL"/>
              </w:rPr>
            </w:pPr>
            <w:r>
              <w:rPr>
                <w:i/>
                <w:lang w:val="nl-NL"/>
              </w:rPr>
              <w:t>Hoofdwerk (I)</w:t>
            </w:r>
          </w:p>
          <w:p>
            <w:pPr>
              <w:pStyle w:val="T4dispositie"/>
              <w:snapToGrid w:val="false"/>
              <w:jc w:val="start"/>
              <w:rPr>
                <w:lang w:val="nl-NL"/>
              </w:rPr>
            </w:pPr>
            <w:r>
              <w:rPr>
                <w:lang w:val="nl-NL"/>
              </w:rPr>
              <w:t>7 stemmen</w:t>
            </w:r>
          </w:p>
          <w:p>
            <w:pPr>
              <w:pStyle w:val="T4dispositie"/>
              <w:snapToGrid w:val="false"/>
              <w:jc w:val="start"/>
              <w:rPr>
                <w:lang w:val="nl-NL"/>
              </w:rPr>
            </w:pPr>
            <w:r>
              <w:rPr>
                <w:lang w:val="nl-NL"/>
              </w:rPr>
            </w:r>
          </w:p>
          <w:p>
            <w:pPr>
              <w:pStyle w:val="T4dispositie"/>
              <w:snapToGrid w:val="false"/>
              <w:jc w:val="start"/>
              <w:rPr>
                <w:lang w:val="nl-NL"/>
              </w:rPr>
            </w:pPr>
            <w:r>
              <w:rPr>
                <w:lang w:val="nl-NL"/>
              </w:rPr>
              <w:t>Bourdon</w:t>
            </w:r>
          </w:p>
          <w:p>
            <w:pPr>
              <w:pStyle w:val="T4dispositie"/>
              <w:snapToGrid w:val="false"/>
              <w:jc w:val="start"/>
              <w:rPr>
                <w:lang w:val="nl-NL"/>
              </w:rPr>
            </w:pPr>
            <w:r>
              <w:rPr>
                <w:lang w:val="nl-NL"/>
              </w:rPr>
              <w:t>Praestant</w:t>
            </w:r>
          </w:p>
          <w:p>
            <w:pPr>
              <w:pStyle w:val="T4dispositie"/>
              <w:snapToGrid w:val="false"/>
              <w:jc w:val="start"/>
              <w:rPr>
                <w:lang w:val="nl-NL"/>
              </w:rPr>
            </w:pPr>
            <w:r>
              <w:rPr>
                <w:lang w:val="nl-NL"/>
              </w:rPr>
              <w:t>Roerfluit</w:t>
            </w:r>
          </w:p>
          <w:p>
            <w:pPr>
              <w:pStyle w:val="T4dispositie"/>
              <w:snapToGrid w:val="false"/>
              <w:jc w:val="start"/>
              <w:rPr>
                <w:lang w:val="nl-NL"/>
              </w:rPr>
            </w:pPr>
            <w:r>
              <w:rPr>
                <w:lang w:val="nl-NL"/>
              </w:rPr>
              <w:t>Octaaf</w:t>
            </w:r>
          </w:p>
          <w:p>
            <w:pPr>
              <w:pStyle w:val="T4dispositie"/>
              <w:snapToGrid w:val="false"/>
              <w:jc w:val="start"/>
              <w:rPr>
                <w:lang w:val="nl-NL"/>
              </w:rPr>
            </w:pPr>
            <w:r>
              <w:rPr>
                <w:lang w:val="nl-NL"/>
              </w:rPr>
              <w:t>Octaaf</w:t>
            </w:r>
          </w:p>
          <w:p>
            <w:pPr>
              <w:pStyle w:val="T4dispositie"/>
              <w:snapToGrid w:val="false"/>
              <w:jc w:val="start"/>
              <w:rPr>
                <w:lang w:val="nl-NL"/>
              </w:rPr>
            </w:pPr>
            <w:r>
              <w:rPr>
                <w:lang w:val="nl-NL"/>
              </w:rPr>
              <w:t>Mixtuur</w:t>
            </w:r>
          </w:p>
          <w:p>
            <w:pPr>
              <w:pStyle w:val="T4dispositie"/>
              <w:snapToGrid w:val="false"/>
              <w:jc w:val="start"/>
              <w:rPr>
                <w:lang w:val="nl-NL"/>
              </w:rPr>
            </w:pPr>
            <w:r>
              <w:rPr>
                <w:lang w:val="nl-NL"/>
              </w:rPr>
              <w:t>Cornet D</w:t>
            </w:r>
          </w:p>
        </w:tc>
        <w:tc>
          <w:tcPr>
            <w:tcW w:w="709" w:type="dxa"/>
            <w:tcBorders/>
          </w:tcPr>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t>16'</w:t>
            </w:r>
          </w:p>
          <w:p>
            <w:pPr>
              <w:pStyle w:val="T4dispositie"/>
              <w:snapToGrid w:val="false"/>
              <w:jc w:val="start"/>
              <w:rPr>
                <w:lang w:val="nl-NL"/>
              </w:rPr>
            </w:pPr>
            <w:r>
              <w:rPr>
                <w:lang w:val="nl-NL"/>
              </w:rPr>
              <w:t>8'</w:t>
            </w:r>
          </w:p>
          <w:p>
            <w:pPr>
              <w:pStyle w:val="T4dispositie"/>
              <w:snapToGrid w:val="false"/>
              <w:jc w:val="start"/>
              <w:rPr>
                <w:lang w:val="nl-NL"/>
              </w:rPr>
            </w:pPr>
            <w:r>
              <w:rPr>
                <w:lang w:val="nl-NL"/>
              </w:rPr>
              <w:t>8'</w:t>
            </w:r>
          </w:p>
          <w:p>
            <w:pPr>
              <w:pStyle w:val="T4dispositie"/>
              <w:snapToGrid w:val="false"/>
              <w:jc w:val="start"/>
              <w:rPr>
                <w:lang w:val="nl-NL"/>
              </w:rPr>
            </w:pPr>
            <w:r>
              <w:rPr>
                <w:lang w:val="nl-NL"/>
              </w:rPr>
              <w:t>4'</w:t>
            </w:r>
          </w:p>
          <w:p>
            <w:pPr>
              <w:pStyle w:val="T4dispositie"/>
              <w:snapToGrid w:val="false"/>
              <w:jc w:val="start"/>
              <w:rPr>
                <w:lang w:val="nl-NL"/>
              </w:rPr>
            </w:pPr>
            <w:r>
              <w:rPr>
                <w:lang w:val="nl-NL"/>
              </w:rPr>
              <w:t>2'</w:t>
            </w:r>
          </w:p>
          <w:p>
            <w:pPr>
              <w:pStyle w:val="T4dispositie"/>
              <w:snapToGrid w:val="false"/>
              <w:jc w:val="start"/>
              <w:rPr>
                <w:lang w:val="nl-NL"/>
              </w:rPr>
            </w:pPr>
            <w:r>
              <w:rPr>
                <w:lang w:val="nl-NL"/>
              </w:rPr>
              <w:t>3-4 st.</w:t>
            </w:r>
          </w:p>
          <w:p>
            <w:pPr>
              <w:pStyle w:val="T4dispositie"/>
              <w:snapToGrid w:val="false"/>
              <w:jc w:val="start"/>
              <w:rPr>
                <w:lang w:val="nl-NL"/>
              </w:rPr>
            </w:pPr>
            <w:r>
              <w:rPr>
                <w:lang w:val="nl-NL"/>
              </w:rPr>
              <w:t>4 st.</w:t>
            </w:r>
          </w:p>
        </w:tc>
        <w:tc>
          <w:tcPr>
            <w:tcW w:w="1417" w:type="dxa"/>
            <w:tcBorders/>
          </w:tcPr>
          <w:p>
            <w:pPr>
              <w:pStyle w:val="T4dispositie"/>
              <w:snapToGrid w:val="false"/>
              <w:jc w:val="start"/>
              <w:rPr>
                <w:i/>
                <w:i/>
                <w:lang w:val="nl-NL"/>
              </w:rPr>
            </w:pPr>
            <w:r>
              <w:rPr>
                <w:i/>
                <w:lang w:val="nl-NL"/>
              </w:rPr>
              <w:t>Nevenwerk (II)</w:t>
            </w:r>
          </w:p>
          <w:p>
            <w:pPr>
              <w:pStyle w:val="T4dispositie"/>
              <w:snapToGrid w:val="false"/>
              <w:jc w:val="start"/>
              <w:rPr>
                <w:lang w:val="nl-NL"/>
              </w:rPr>
            </w:pPr>
            <w:r>
              <w:rPr>
                <w:lang w:val="nl-NL"/>
              </w:rPr>
              <w:t>4 stemmen</w:t>
            </w:r>
          </w:p>
          <w:p>
            <w:pPr>
              <w:pStyle w:val="T4dispositie"/>
              <w:snapToGrid w:val="false"/>
              <w:jc w:val="start"/>
              <w:rPr>
                <w:lang w:val="nl-NL"/>
              </w:rPr>
            </w:pPr>
            <w:r>
              <w:rPr>
                <w:lang w:val="nl-NL"/>
              </w:rPr>
            </w:r>
          </w:p>
          <w:p>
            <w:pPr>
              <w:pStyle w:val="T4dispositie"/>
              <w:snapToGrid w:val="false"/>
              <w:jc w:val="start"/>
              <w:rPr>
                <w:lang w:val="nl-NL"/>
              </w:rPr>
            </w:pPr>
            <w:r>
              <w:rPr>
                <w:lang w:val="nl-NL"/>
              </w:rPr>
              <w:t>Holpijp</w:t>
            </w:r>
          </w:p>
          <w:p>
            <w:pPr>
              <w:pStyle w:val="T4dispositie"/>
              <w:snapToGrid w:val="false"/>
              <w:jc w:val="start"/>
              <w:rPr>
                <w:lang w:val="nl-NL"/>
              </w:rPr>
            </w:pPr>
            <w:r>
              <w:rPr>
                <w:lang w:val="nl-NL"/>
              </w:rPr>
              <w:t>Salicionaal</w:t>
            </w:r>
          </w:p>
          <w:p>
            <w:pPr>
              <w:pStyle w:val="T4dispositie"/>
              <w:snapToGrid w:val="false"/>
              <w:jc w:val="start"/>
              <w:rPr>
                <w:lang w:val="nl-NL"/>
              </w:rPr>
            </w:pPr>
            <w:r>
              <w:rPr>
                <w:lang w:val="nl-NL"/>
              </w:rPr>
              <w:t>Speelfluit</w:t>
            </w:r>
          </w:p>
          <w:p>
            <w:pPr>
              <w:pStyle w:val="T4dispositie"/>
              <w:snapToGrid w:val="false"/>
              <w:jc w:val="start"/>
              <w:rPr>
                <w:lang w:val="nl-NL"/>
              </w:rPr>
            </w:pPr>
            <w:r>
              <w:rPr>
                <w:lang w:val="nl-NL"/>
              </w:rPr>
              <w:t>Nasard</w:t>
            </w:r>
          </w:p>
        </w:tc>
        <w:tc>
          <w:tcPr>
            <w:tcW w:w="567" w:type="dxa"/>
            <w:tcBorders/>
          </w:tcPr>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t>8'</w:t>
            </w:r>
          </w:p>
          <w:p>
            <w:pPr>
              <w:pStyle w:val="T4dispositie"/>
              <w:snapToGrid w:val="false"/>
              <w:jc w:val="start"/>
              <w:rPr>
                <w:lang w:val="nl-NL"/>
              </w:rPr>
            </w:pPr>
            <w:r>
              <w:rPr>
                <w:lang w:val="nl-NL"/>
              </w:rPr>
              <w:t>8'</w:t>
            </w:r>
          </w:p>
          <w:p>
            <w:pPr>
              <w:pStyle w:val="T4dispositie"/>
              <w:snapToGrid w:val="false"/>
              <w:jc w:val="start"/>
              <w:rPr>
                <w:lang w:val="nl-NL"/>
              </w:rPr>
            </w:pPr>
            <w:r>
              <w:rPr>
                <w:lang w:val="nl-NL"/>
              </w:rPr>
              <w:t>4'</w:t>
            </w:r>
          </w:p>
          <w:p>
            <w:pPr>
              <w:pStyle w:val="T4dispositie"/>
              <w:snapToGrid w:val="false"/>
              <w:jc w:val="start"/>
              <w:rPr>
                <w:lang w:val="nl-NL"/>
              </w:rPr>
            </w:pPr>
            <w:r>
              <w:rPr>
                <w:lang w:val="nl-NL"/>
              </w:rPr>
              <w:t>2 2/3'</w:t>
            </w:r>
          </w:p>
        </w:tc>
        <w:tc>
          <w:tcPr>
            <w:tcW w:w="851" w:type="dxa"/>
            <w:tcBorders/>
          </w:tcPr>
          <w:p>
            <w:pPr>
              <w:pStyle w:val="T4dispositie"/>
              <w:snapToGrid w:val="false"/>
              <w:jc w:val="start"/>
              <w:rPr>
                <w:i/>
                <w:i/>
                <w:lang w:val="nl-NL"/>
              </w:rPr>
            </w:pPr>
            <w:r>
              <w:rPr>
                <w:i/>
                <w:lang w:val="nl-NL"/>
              </w:rPr>
              <w:t>Pedaal</w:t>
            </w:r>
          </w:p>
          <w:p>
            <w:pPr>
              <w:pStyle w:val="T4dispositie"/>
              <w:snapToGrid w:val="false"/>
              <w:jc w:val="start"/>
              <w:rPr>
                <w:lang w:val="nl-NL"/>
              </w:rPr>
            </w:pPr>
            <w:r>
              <w:rPr>
                <w:lang w:val="nl-NL"/>
              </w:rPr>
              <w:t>1 stem</w:t>
            </w:r>
          </w:p>
          <w:p>
            <w:pPr>
              <w:pStyle w:val="T4dispositie"/>
              <w:snapToGrid w:val="false"/>
              <w:jc w:val="start"/>
              <w:rPr>
                <w:lang w:val="nl-NL"/>
              </w:rPr>
            </w:pPr>
            <w:r>
              <w:rPr>
                <w:lang w:val="nl-NL"/>
              </w:rPr>
            </w:r>
          </w:p>
          <w:p>
            <w:pPr>
              <w:pStyle w:val="T4dispositie"/>
              <w:snapToGrid w:val="false"/>
              <w:jc w:val="start"/>
              <w:rPr>
                <w:lang w:val="nl-NL"/>
              </w:rPr>
            </w:pPr>
            <w:r>
              <w:rPr>
                <w:lang w:val="nl-NL"/>
              </w:rPr>
              <w:t>Subbas</w:t>
            </w:r>
          </w:p>
        </w:tc>
        <w:tc>
          <w:tcPr>
            <w:tcW w:w="709" w:type="dxa"/>
            <w:tcBorders/>
          </w:tcPr>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r>
          </w:p>
          <w:p>
            <w:pPr>
              <w:pStyle w:val="T4dispositie"/>
              <w:snapToGrid w:val="false"/>
              <w:jc w:val="start"/>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Ped-HW, octaafkoppel HW</w:t>
      </w:r>
    </w:p>
    <w:p>
      <w:pPr>
        <w:pStyle w:val="T1"/>
        <w:jc w:val="start"/>
        <w:rPr>
          <w:lang w:val="nl-NL"/>
        </w:rPr>
      </w:pPr>
      <w:r>
        <w:rPr>
          <w:lang w:val="nl-NL"/>
        </w:rPr>
        <w:t>vaste combinaties P MF F T afsteller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3210" w:type="dxa"/>
        <w:jc w:val="start"/>
        <w:tblInd w:w="-70" w:type="dxa"/>
        <w:tblLayout w:type="fixed"/>
        <w:tblCellMar>
          <w:top w:w="0" w:type="dxa"/>
          <w:start w:w="70" w:type="dxa"/>
          <w:bottom w:w="0" w:type="dxa"/>
          <w:end w:w="70" w:type="dxa"/>
        </w:tblCellMar>
      </w:tblPr>
      <w:tblGrid>
        <w:gridCol w:w="1023"/>
        <w:gridCol w:w="729"/>
        <w:gridCol w:w="729"/>
        <w:gridCol w:w="729"/>
      </w:tblGrid>
      <w:tr>
        <w:trPr/>
        <w:tc>
          <w:tcPr>
            <w:tcW w:w="1023" w:type="dxa"/>
            <w:tcBorders/>
          </w:tcPr>
          <w:p>
            <w:pPr>
              <w:pStyle w:val="T1"/>
              <w:jc w:val="start"/>
              <w:rPr>
                <w:lang w:val="nl-NL"/>
              </w:rPr>
            </w:pPr>
            <w:r>
              <w:rPr>
                <w:lang w:val="nl-NL"/>
              </w:rPr>
              <w:t>Mixtuur</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2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8 - 2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tabs>
          <w:tab w:val="clear" w:pos="708"/>
          <w:tab w:val="left" w:pos="0" w:leader="none"/>
        </w:tabs>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klaviatuur is uitgevoerd als semivrijstaande speeltafel tegen de rechterzijwand. De registerwippers zijn in 1952 in kunststof vernieuwd, de signatuur uit 1907 is nog wel aanwezig. De vaste combinaties worden bediend met drukknoppen in de klavierlijst.</w:t>
      </w:r>
    </w:p>
    <w:p>
      <w:pPr>
        <w:pStyle w:val="T1"/>
        <w:jc w:val="start"/>
        <w:rPr/>
      </w:pPr>
      <w:r>
        <w:rPr>
          <w:lang w:val="nl-NL"/>
        </w:rPr>
        <w:t>De windladen van HW en NW zijn uitgevoerd als kegelladen en liggen achter elkaar op gelijke hoogte gescheiden door een stemgang. Beide laden zijn ingedeeld in hele tonen vanuit het midden aflopend met de Cis-zijde en de registerkasten boven de klaviatuur. Langs de linkerzijwand bevindt zich een tweetal laden in de onderkas: één voor C-D van de Prestant 8' (hout open, houten stemschuiven) en C-Gis van de Bourdon 16' en één voor A-h van de Bourdon/Subbas 16'; deze laden zijn voorzien van cirkelvormige pistonbalgjes met uitlatende wind. Voor c</w:t>
      </w:r>
      <w:r>
        <w:rPr>
          <w:vertAlign w:val="superscript"/>
          <w:lang w:val="nl-NL"/>
        </w:rPr>
        <w:t>1</w:t>
      </w:r>
      <w:r>
        <w:rPr>
          <w:lang w:val="nl-NL"/>
        </w:rPr>
        <w:t>-d</w:t>
      </w:r>
      <w:r>
        <w:rPr>
          <w:vertAlign w:val="superscript"/>
          <w:lang w:val="nl-NL"/>
        </w:rPr>
        <w:t>1</w:t>
      </w:r>
      <w:r>
        <w:rPr>
          <w:lang w:val="nl-NL"/>
        </w:rPr>
        <w:t xml:space="preserve"> van de Bourdon/Subbas 16' (metaal) is een kleine hulplade aanwezig, voor deze drie tonen zijn ook lege roostergaten op de HW-lade aanwezig. De drie fronttorens zijn elk voorzien van een eigen lade.</w:t>
      </w:r>
    </w:p>
    <w:p>
      <w:pPr>
        <w:pStyle w:val="T1"/>
        <w:jc w:val="start"/>
        <w:rPr/>
      </w:pPr>
      <w:r>
        <w:rPr>
          <w:lang w:val="nl-NL"/>
        </w:rPr>
        <w:t>In het front spreken Dis-H (middentoren), c-cis (grootste pijp zijtorens) en d-h</w:t>
      </w:r>
      <w:r>
        <w:rPr>
          <w:vertAlign w:val="superscript"/>
          <w:lang w:val="nl-NL"/>
        </w:rPr>
        <w:t>1</w:t>
      </w:r>
      <w:r>
        <w:rPr>
          <w:lang w:val="nl-NL"/>
        </w:rPr>
        <w:t xml:space="preserve"> (tussenvelden) van de Praestant 8' alsmede C-H (zijtorens) van de Octaaf 4'. Gedekt grenen pijpwerk met eiken voorslagen is aanwezig voor C-h van de Bourdon 16' en C-H van Roerfluit 8' en Holpijp 8'. Van de Roerfluit 8' zijn de roeren in 1952 toegevoegd, het metalen pijpwerk van de Bourdon 8' is waarschijnlijk in dat jaar vernieuwd. Van de Speelfluit 4' zijn C-f</w:t>
      </w:r>
      <w:r>
        <w:rPr>
          <w:vertAlign w:val="superscript"/>
          <w:lang w:val="nl-NL"/>
        </w:rPr>
        <w:t>2</w:t>
      </w:r>
      <w:r>
        <w:rPr>
          <w:lang w:val="nl-NL"/>
        </w:rPr>
        <w:t xml:space="preserve"> uitgevoerd als roerfluit, het conische, open hoogste octaaf (fis</w:t>
      </w:r>
      <w:r>
        <w:rPr>
          <w:vertAlign w:val="superscript"/>
          <w:lang w:val="nl-NL"/>
        </w:rPr>
        <w:t>2</w:t>
      </w:r>
      <w:r>
        <w:rPr>
          <w:lang w:val="nl-NL"/>
        </w:rPr>
        <w:t>-h</w:t>
      </w:r>
      <w:r>
        <w:rPr>
          <w:vertAlign w:val="superscript"/>
          <w:lang w:val="nl-NL"/>
        </w:rPr>
        <w:t>2</w:t>
      </w:r>
      <w:r>
        <w:rPr>
          <w:lang w:val="nl-NL"/>
        </w:rPr>
        <w:t xml:space="preserve"> stemkrul) is recent vernieuwd. De conische open Nasard 2 2/3' van 1952 begint op f. C-H van de Salicionaal 8' zijn gecombineerd met de Holpijp 8'. Het vervolg is van metaal met houten rolbaarden voor c-f</w:t>
      </w:r>
      <w:r>
        <w:rPr>
          <w:vertAlign w:val="superscript"/>
          <w:lang w:val="nl-NL"/>
        </w:rPr>
        <w:t>1</w:t>
      </w:r>
      <w:r>
        <w:rPr>
          <w:lang w:val="nl-NL"/>
        </w:rPr>
        <w:t>, freins voor fis</w:t>
      </w:r>
      <w:r>
        <w:rPr>
          <w:vertAlign w:val="superscript"/>
          <w:lang w:val="nl-NL"/>
        </w:rPr>
        <w:t>1</w:t>
      </w:r>
      <w:r>
        <w:rPr>
          <w:lang w:val="nl-NL"/>
        </w:rPr>
        <w:t>-g</w:t>
      </w:r>
      <w:r>
        <w:rPr>
          <w:vertAlign w:val="superscript"/>
          <w:lang w:val="nl-NL"/>
        </w:rPr>
        <w:t>2</w:t>
      </w:r>
      <w:r>
        <w:rPr>
          <w:lang w:val="nl-NL"/>
        </w:rPr>
        <w:t xml:space="preserve"> en zijbaarden voor de overige pijpen.</w:t>
      </w:r>
    </w:p>
    <w:p>
      <w:pPr>
        <w:pStyle w:val="T1"/>
        <w:jc w:val="start"/>
        <w:rPr/>
      </w:pPr>
      <w:r>
        <w:rPr>
          <w:lang w:val="nl-NL"/>
        </w:rPr>
        <w:t>Al het metalen pijpwerk van 1907 heeft geperste labia, het open pijpwerk is voorzien van expressions met uitzondering van de hoogste pijpen van de registers Octaaf 4' (g</w:t>
      </w:r>
      <w:r>
        <w:rPr>
          <w:vertAlign w:val="superscript"/>
          <w:lang w:val="nl-NL"/>
        </w:rPr>
        <w:t>2</w:t>
      </w:r>
      <w:r>
        <w:rPr>
          <w:lang w:val="nl-NL"/>
        </w:rPr>
        <w:t>-f</w:t>
      </w:r>
      <w:r>
        <w:rPr>
          <w:vertAlign w:val="superscript"/>
          <w:lang w:val="nl-NL"/>
        </w:rPr>
        <w:t>3</w:t>
      </w:r>
      <w:r>
        <w:rPr>
          <w:lang w:val="nl-NL"/>
        </w:rPr>
        <w:t>) en Octaaf 2' (fis</w:t>
      </w:r>
      <w:r>
        <w:rPr>
          <w:vertAlign w:val="superscript"/>
          <w:lang w:val="nl-NL"/>
        </w:rPr>
        <w:t>1</w:t>
      </w:r>
      <w:r>
        <w:rPr>
          <w:lang w:val="nl-NL"/>
        </w:rPr>
        <w:t>-f</w:t>
      </w:r>
      <w:r>
        <w:rPr>
          <w:vertAlign w:val="superscript"/>
          <w:lang w:val="nl-NL"/>
        </w:rPr>
        <w:t>3</w:t>
      </w:r>
      <w:r>
        <w:rPr>
          <w:lang w:val="nl-NL"/>
        </w:rPr>
        <w:t>). De Mixtuur van 1952 is tot ½'-lengte voorzien van stemkrullen. De rond 1995 geplaatste Cornet D 4 st bestaat uit gebruikt materiaal met geperste labia. Het acht-voets koor is gedekt, bij de overige koren zijn expressions aanwezig tot en met c</w:t>
      </w:r>
      <w:r>
        <w:rPr>
          <w:vertAlign w:val="superscript"/>
          <w:lang w:val="nl-NL"/>
        </w:rPr>
        <w:t>2</w:t>
      </w:r>
      <w:r>
        <w:rPr>
          <w:lang w:val="nl-NL"/>
        </w:rPr>
        <w:t>, f</w:t>
      </w:r>
      <w:r>
        <w:rPr>
          <w:vertAlign w:val="superscript"/>
          <w:lang w:val="nl-NL"/>
        </w:rPr>
        <w:t>1</w:t>
      </w:r>
      <w:r>
        <w:rPr>
          <w:lang w:val="nl-NL"/>
        </w:rPr>
        <w:t>/g</w:t>
      </w:r>
      <w:r>
        <w:rPr>
          <w:vertAlign w:val="superscript"/>
          <w:lang w:val="nl-NL"/>
        </w:rPr>
        <w:t>1</w:t>
      </w:r>
      <w:r>
        <w:rPr>
          <w:lang w:val="nl-NL"/>
        </w:rPr>
        <w:t xml:space="preserve"> en cis</w:t>
      </w:r>
      <w:r>
        <w:rPr>
          <w:vertAlign w:val="superscript"/>
          <w:lang w:val="nl-NL"/>
        </w:rPr>
        <w:t>1</w:t>
      </w:r>
      <w:r>
        <w:rPr>
          <w:lang w:val="nl-NL"/>
        </w:rPr>
        <w:t xml:space="preserve"> en verder stemkrullen tot en met e</w:t>
      </w:r>
      <w:r>
        <w:rPr>
          <w:vertAlign w:val="superscript"/>
          <w:lang w:val="nl-NL"/>
        </w:rPr>
        <w:t>2</w:t>
      </w:r>
      <w:r>
        <w:rPr>
          <w:lang w:val="nl-NL"/>
        </w:rPr>
        <w:t>, h</w:t>
      </w:r>
      <w:r>
        <w:rPr>
          <w:vertAlign w:val="superscript"/>
          <w:lang w:val="nl-NL"/>
        </w:rPr>
        <w:t>1</w:t>
      </w:r>
      <w:r>
        <w:rPr>
          <w:lang w:val="nl-NL"/>
        </w:rPr>
        <w:t xml:space="preserve"> en fis</w:t>
      </w:r>
      <w:r>
        <w:rPr>
          <w:vertAlign w:val="superscript"/>
          <w:lang w:val="nl-NL"/>
        </w:rPr>
        <w:t>1</w:t>
      </w:r>
      <w:r>
        <w:rPr>
          <w:lang w:val="nl-NL"/>
        </w:rPr>
        <w:t>. De Schalmey 8' wordt in de kerk bewaard. De metalen koppen en stevels en de rechtgesloten messing kelen stammen mogelijk nog uit 1907; de bekers met korte wijde trechter op lange enge cilinder dateren uit 1952.</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Helvetica">
    <w:altName w:val="Arial"/>
    <w:charset w:val="00" w:characterSet="windows-1252"/>
    <w:family w:val="swiss"/>
    <w:pitch w:val="variable"/>
  </w:font>
  <w:font w:name="Times">
    <w:altName w:val="Times New Roman"/>
    <w:charset w:val="00" w:characterSet="windows-1252"/>
    <w:family w:val="roman"/>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1">
    <w:name w:val="Standaardalinea-lettertype1"/>
    <w:qFormat/>
    <w:rPr/>
  </w:style>
  <w:style w:type="character" w:styleId="PageNumber">
    <w:name w:val="Page Number"/>
    <w:basedOn w:val="Standaardalinealettertype1"/>
    <w:rPr/>
  </w:style>
  <w:style w:type="paragraph" w:styleId="Heading">
    <w:name w:val="Heading"/>
    <w:basedOn w:val="Normal"/>
    <w:next w:val="TextBody"/>
    <w:qFormat/>
    <w:pPr>
      <w:keepNext w:val="true"/>
      <w:spacing w:before="240" w:after="120"/>
    </w:pPr>
    <w:rPr>
      <w:rFonts w:ascii="Helvetica" w:hAnsi="Helvetica" w:eastAsia="AR PL ShanHeiSun Uni" w:cs="Tahoma"/>
      <w:sz w:val="28"/>
      <w:szCs w:val="28"/>
    </w:rPr>
  </w:style>
  <w:style w:type="paragraph" w:styleId="TextBody">
    <w:name w:val="Body Text"/>
    <w:basedOn w:val="Normal"/>
    <w:pPr>
      <w:spacing w:before="0" w:after="120"/>
    </w:pPr>
    <w:rPr/>
  </w:style>
  <w:style w:type="paragraph" w:styleId="List">
    <w:name w:val="List"/>
    <w:basedOn w:val="TextBody"/>
    <w:pPr/>
    <w:rPr>
      <w:rFonts w:ascii="Times" w:hAnsi="Times" w:cs="Tahoma"/>
    </w:rPr>
  </w:style>
  <w:style w:type="paragraph" w:styleId="Caption">
    <w:name w:val="Caption"/>
    <w:basedOn w:val="Normal"/>
    <w:qFormat/>
    <w:pPr>
      <w:suppressLineNumbers/>
      <w:spacing w:before="120" w:after="120"/>
    </w:pPr>
    <w:rPr>
      <w:rFonts w:ascii="Times" w:hAnsi="Times" w:cs="Tahoma"/>
      <w:i/>
      <w:iCs/>
      <w:sz w:val="24"/>
      <w:szCs w:val="24"/>
    </w:rPr>
  </w:style>
  <w:style w:type="paragraph" w:styleId="Index">
    <w:name w:val="Index"/>
    <w:basedOn w:val="Normal"/>
    <w:qFormat/>
    <w:pPr>
      <w:suppressLineNumbers/>
    </w:pPr>
    <w:rPr>
      <w:rFonts w:ascii="Times" w:hAnsi="Times" w:cs="Tahoma"/>
    </w:rPr>
  </w:style>
  <w:style w:type="paragraph" w:styleId="Documentstructuur1">
    <w:name w:val="Documentstructuur1"/>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2009-08-02T16:16:00Z</dcterms:created>
  <dc:creator>WS1</dc:creator>
  <dc:description/>
  <dc:language>en-US</dc:language>
  <cp:lastModifiedBy>NIvO</cp:lastModifiedBy>
  <cp:lastPrinted>2006-11-21T15:28:00Z</cp:lastPrinted>
  <dcterms:modified xsi:type="dcterms:W3CDTF">2009-10-06T15:15:00Z</dcterms:modified>
  <cp:revision>4</cp:revision>
  <dc:subject/>
  <dc:title>Sweykhuizen / 1883</dc:title>
</cp:coreProperties>
</file>