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Balk / 1908</w:t>
      </w:r>
    </w:p>
    <w:p>
      <w:pPr>
        <w:pStyle w:val="Heading2"/>
        <w:ind w:start="0" w:end="0" w:hanging="0"/>
        <w:rPr>
          <w:i w:val="false"/>
          <w:i w:val="false"/>
          <w:iCs/>
        </w:rPr>
      </w:pPr>
      <w:r>
        <w:rPr>
          <w:i w:val="false"/>
          <w:iCs/>
        </w:rPr>
        <w:t>Doopsgezinde Kerk</w:t>
      </w:r>
    </w:p>
    <w:p>
      <w:pPr>
        <w:pStyle w:val="T1"/>
        <w:rPr>
          <w:i/>
          <w:i/>
          <w:iCs/>
          <w:lang w:val="nl-NL"/>
        </w:rPr>
      </w:pPr>
      <w:r>
        <w:rPr>
          <w:i/>
          <w:iCs/>
          <w:lang w:val="nl-NL"/>
        </w:rPr>
      </w:r>
    </w:p>
    <w:p>
      <w:pPr>
        <w:pStyle w:val="T1"/>
        <w:rPr>
          <w:i/>
          <w:i/>
          <w:iCs/>
          <w:lang w:val="nl-NL"/>
        </w:rPr>
      </w:pPr>
      <w:r>
        <w:rPr>
          <w:i/>
          <w:iCs/>
          <w:lang w:val="nl-NL"/>
        </w:rPr>
        <w:t>Driezijdig gesloten zaalkerk met rondboogvensters, gebouwd in 1862.</w:t>
      </w:r>
    </w:p>
    <w:p>
      <w:pPr>
        <w:pStyle w:val="T1"/>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front in neorenaissancestijl, verwant aan het door Tjeerd Kuipers ontworpen front in de Gereformeerde Kerk te Heeg (1890, deel 1886-1894, 162-164). Ten opzichte van dat prototype is deze uitvoering vereenvoudigd door het afzien van de vooruitgeschoven positie van de middenpartij.</w:t>
      </w:r>
    </w:p>
    <w:p>
      <w:pPr>
        <w:pStyle w:val="T2Kunst"/>
        <w:jc w:val="start"/>
        <w:rPr>
          <w:lang w:val="nl-NL"/>
        </w:rPr>
      </w:pPr>
      <w:r>
        <w:rPr>
          <w:lang w:val="nl-NL"/>
        </w:rPr>
        <w:t>De opdrachtgevers hebben kennelijk de tot de bouwtijd van de kerk behorende galerij met balustrade niet willen veranderen, aangezien de orgelmakers het orgel enigszins achterwaarts achter de opengewerkte balustrade hebben geplaatst.</w:t>
      </w:r>
    </w:p>
    <w:p>
      <w:pPr>
        <w:pStyle w:val="T2Kunst"/>
        <w:jc w:val="start"/>
        <w:rPr>
          <w:lang w:val="nl-NL"/>
        </w:rPr>
      </w:pPr>
      <w:r>
        <w:rPr>
          <w:lang w:val="nl-NL"/>
        </w:rPr>
        <w:t>Middenveld en tussenvelden staan bij dit front op één lijn. Contrast wordt bewerkstelligd door de verhoogde plaatsing van de tussenvelden, de lagere afsluiting aan de bovenzijde en de engere pijpmensuren. De spitse zijtorens zorgen voor verlevendiging van het totaalbeeld. Ze zijn uitgevoerd met een stijl in het midden, waardoor twee vlakken van elk vier pijpen zijn ontstaan.</w:t>
      </w:r>
    </w:p>
    <w:p>
      <w:pPr>
        <w:pStyle w:val="T2Kunst"/>
        <w:jc w:val="start"/>
        <w:rPr>
          <w:lang w:val="nl-NL"/>
        </w:rPr>
      </w:pPr>
      <w:r>
        <w:rPr>
          <w:lang w:val="nl-NL"/>
        </w:rPr>
        <w:t>De aangebrachte neorenaissancistische ornamentiek laat een breed scala aan motieven zien.</w:t>
      </w:r>
    </w:p>
    <w:p>
      <w:pPr>
        <w:pStyle w:val="T2Kunst"/>
        <w:jc w:val="start"/>
        <w:rPr>
          <w:lang w:val="nl-NL"/>
        </w:rPr>
      </w:pPr>
      <w:r>
        <w:rPr>
          <w:lang w:val="nl-NL"/>
        </w:rPr>
        <w:t>Een timpaan bekroont het middenveld. Halfzuiltjes in kandelaberuitvoering zijn tegen de zijstijlen van de middenpartij geplaatst. In de basementen daarvan is ‘geteld geld’-motief te zien. De middenstijl van de spitstorens is ook als kandelaber-colonnet uitgevoerd. De zijstijlen van de spitstorens zijn daarentegen als vlakke stijlen vormgegeven. In de onderkas onder de spitstorens zijn ook weer halve kandelabers toegepast.</w:t>
      </w:r>
    </w:p>
    <w:p>
      <w:pPr>
        <w:pStyle w:val="T2Kunst"/>
        <w:jc w:val="start"/>
        <w:rPr>
          <w:lang w:val="nl-NL"/>
        </w:rPr>
      </w:pPr>
      <w:r>
        <w:rPr>
          <w:lang w:val="nl-NL"/>
        </w:rPr>
        <w:t>De spitstorens en het middenveld worden aan de bovenzijde begrensd door een geschubde rand. Bovenin bij de tussenvelden is een late echo van C-voluten te zien en boven de horizontale bovenlijst van de tussenvelden, alsmede bovenop het timpaan uitgezaagde ornamenten. Op de top van het timpaan is de in het werk van Bakker &amp; Timmenga alomtegenwoordige lier geplaatst. Op de zijtorens zijn halve bollen te zien, bekroond door een gedraaide knop. Het oppervlak van de bollen is met gouden sterren beschilderd. Maar liefst acht kleine obeliskjes zijn op de hoeken van de grote kappen geplaatst.</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139, 178.</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lang w:val="nl-NL"/>
        </w:rPr>
        <w:t xml:space="preserve">Jan Jongepier, </w:t>
      </w:r>
      <w:r>
        <w:rPr>
          <w:i/>
          <w:iCs/>
          <w:lang w:val="nl-NL"/>
        </w:rPr>
        <w:t>Rapport over het orgel in de Doopsgezinde kerk te Balk</w:t>
      </w:r>
      <w:r>
        <w:rPr>
          <w:lang w:val="nl-NL"/>
        </w:rPr>
        <w:t>. Leeuwarden, 1990.</w:t>
      </w:r>
    </w:p>
    <w:p>
      <w:pPr>
        <w:pStyle w:val="T3Lit"/>
        <w:rPr>
          <w:lang w:val="nl-NL"/>
        </w:rPr>
      </w:pPr>
      <w:r>
        <w:rPr>
          <w:lang w:val="nl-NL"/>
        </w:rPr>
      </w:r>
    </w:p>
    <w:p>
      <w:pPr>
        <w:pStyle w:val="T3Lit"/>
        <w:rPr>
          <w:lang w:val="nl-NL"/>
        </w:rPr>
      </w:pPr>
      <w:r>
        <w:rPr>
          <w:lang w:val="nl-NL"/>
        </w:rPr>
        <w:t>Orgelnummer 122</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lang w:val="nl-NL"/>
        </w:rPr>
      </w:pPr>
      <w:r>
        <w:rPr>
          <w:lang w:val="nl-NL"/>
        </w:rPr>
        <w:t>ca 1940</w:t>
      </w:r>
    </w:p>
    <w:p>
      <w:pPr>
        <w:pStyle w:val="T1"/>
        <w:jc w:val="start"/>
        <w:rPr>
          <w:lang w:val="nl-NL"/>
        </w:rPr>
      </w:pPr>
      <w:r>
        <w:rPr>
          <w:lang w:val="nl-NL"/>
        </w:rPr>
        <w:t>.</w:t>
        <w:tab/>
        <w:t>+ Voix Celeste 8'' op voor sterke strijker bedoelde gereserveerde sleep</w:t>
      </w:r>
    </w:p>
    <w:p>
      <w:pPr>
        <w:pStyle w:val="T1"/>
        <w:jc w:val="start"/>
        <w:rPr>
          <w:lang w:val="nl-NL"/>
        </w:rPr>
      </w:pPr>
      <w:r>
        <w:rPr>
          <w:lang w:val="nl-NL"/>
        </w:rPr>
      </w:r>
    </w:p>
    <w:p>
      <w:pPr>
        <w:pStyle w:val="T1"/>
        <w:jc w:val="start"/>
        <w:rPr>
          <w:lang w:val="nl-NL"/>
        </w:rPr>
      </w:pPr>
      <w:r>
        <w:rPr>
          <w:lang w:val="nl-NL"/>
        </w:rPr>
        <w:t>H. Dantuma 1979</w:t>
      </w:r>
    </w:p>
    <w:p>
      <w:pPr>
        <w:pStyle w:val="T1"/>
        <w:jc w:val="start"/>
        <w:rPr>
          <w:lang w:val="nl-NL"/>
        </w:rPr>
      </w:pPr>
      <w:r>
        <w:rPr>
          <w:lang w:val="nl-NL"/>
        </w:rPr>
        <w:t>.</w:t>
        <w:tab/>
        <w:t>beperkt herstel</w:t>
      </w:r>
    </w:p>
    <w:p>
      <w:pPr>
        <w:pStyle w:val="T1"/>
        <w:jc w:val="start"/>
        <w:rPr>
          <w:lang w:val="nl-NL"/>
        </w:rPr>
      </w:pPr>
      <w:r>
        <w:rPr>
          <w:lang w:val="nl-NL"/>
        </w:rPr>
        <w:t>.</w:t>
        <w:tab/>
        <w:t>achterlade voorzien van ringen aan onderzijde stokken, stokschroeven vernieuwd</w:t>
      </w:r>
    </w:p>
    <w:p>
      <w:pPr>
        <w:pStyle w:val="T1"/>
        <w:jc w:val="start"/>
        <w:rPr>
          <w:lang w:val="nl-NL"/>
        </w:rPr>
      </w:pPr>
      <w:r>
        <w:rPr>
          <w:lang w:val="nl-NL"/>
        </w:rPr>
        <w:t>.</w:t>
        <w:tab/>
        <w:t>een deel van de conducten door flexmateriaal vervangen</w:t>
      </w:r>
    </w:p>
    <w:p>
      <w:pPr>
        <w:pStyle w:val="T1"/>
        <w:jc w:val="start"/>
        <w:rPr>
          <w:lang w:val="nl-NL"/>
        </w:rPr>
      </w:pPr>
      <w:r>
        <w:rPr>
          <w:lang w:val="nl-NL"/>
        </w:rPr>
        <w:t>.</w:t>
        <w:tab/>
        <w:t>- Voix Celeste 8', + Quint 3'</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combinatietrede</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(1908)</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Bourdon 16' tussen H en c.</w:t>
      </w:r>
    </w:p>
    <w:p>
      <w:pPr>
        <w:pStyle w:val="T1"/>
        <w:jc w:val="start"/>
        <w:rPr>
          <w:lang w:val="nl-NL"/>
        </w:rPr>
      </w:pPr>
      <w:r>
        <w:rPr>
          <w:lang w:val="nl-NL"/>
        </w:rPr>
        <w:t>Het orgel heeft twee windladen, achter elkaar gelegen, met een stempad tussen beide laden in. Op de voorste lade staan Prestant 8', Quint 3', Bourdon D 16', Octaaf 4', Octaaf 2' en Cornet. De overige registers staan op de achterste lade, met de Bourdon B 16' tegen de achterwand. Met de combinatietrede, aangebracht in de rechter zijstijl van het raam van het knieschot, worden de registers van de achterlade in- of uitgeschakeld.</w:t>
      </w:r>
    </w:p>
    <w:p>
      <w:pPr>
        <w:pStyle w:val="T1"/>
        <w:jc w:val="start"/>
        <w:rPr/>
      </w:pPr>
      <w:r>
        <w:rPr>
          <w:lang w:val="nl-NL"/>
        </w:rPr>
        <w:t>De frontpijpen zijn van metaal met hoog tingehalte. Sprekend in de Prestant 8' zijn de pijpen in het middenveld (B-fis), de binnenzijde van de beide spitstorens (g-d</w:t>
      </w:r>
      <w:r>
        <w:rPr>
          <w:vertAlign w:val="superscript"/>
          <w:lang w:val="nl-NL"/>
        </w:rPr>
        <w:t>1</w:t>
      </w:r>
      <w:r>
        <w:rPr>
          <w:lang w:val="nl-NL"/>
        </w:rPr>
        <w:t>), en de buitenste vier pijpen van beide tussenvelden( dis</w:t>
      </w:r>
      <w:r>
        <w:rPr>
          <w:vertAlign w:val="superscript"/>
          <w:lang w:val="nl-NL"/>
        </w:rPr>
        <w:t>1</w:t>
      </w:r>
      <w:r>
        <w:rPr>
          <w:lang w:val="nl-NL"/>
        </w:rPr>
        <w:t>-h</w:t>
      </w:r>
      <w:r>
        <w:rPr>
          <w:vertAlign w:val="superscript"/>
          <w:lang w:val="nl-NL"/>
        </w:rPr>
        <w:t>1</w:t>
      </w:r>
      <w:r>
        <w:rPr>
          <w:lang w:val="nl-NL"/>
        </w:rPr>
        <w:t>). De overige pijpen in het front zijn stom.</w:t>
      </w:r>
    </w:p>
    <w:p>
      <w:pPr>
        <w:pStyle w:val="T1"/>
        <w:jc w:val="start"/>
        <w:rPr>
          <w:lang w:val="nl-NL"/>
        </w:rPr>
      </w:pPr>
      <w:r>
        <w:rPr>
          <w:lang w:val="nl-NL"/>
        </w:rPr>
        <w:t>Het windtoestel bevindt zich onder in de kas.</w:t>
      </w:r>
    </w:p>
    <w:p>
      <w:pPr>
        <w:pStyle w:val="T1"/>
        <w:jc w:val="start"/>
        <w:rPr>
          <w:lang w:val="nl-NL"/>
        </w:rPr>
      </w:pPr>
      <w:r>
        <w:rPr>
          <w:lang w:val="nl-NL"/>
        </w:rPr>
        <w:t>Het handklavier is een eiken staartklavier, de ondertoetsen zijn belegd met celluloid. Het eiken pedaalklavier heeft korte boventoetsen van gelijke lengte. De registerknoppen zijn voorzien van witte porseleinen naamplaatjes. Voor de Quint is geen naamplaatje aanwezig. De knoppen zijn in twee groepen boven de lessenaar geplaatst, zodanig, dat de verbinding aan de slepen van de betreffende laden redelijk direct kon worden uitgevoerd.</w:t>
      </w:r>
    </w:p>
    <w:p>
      <w:pPr>
        <w:pStyle w:val="T1"/>
        <w:jc w:val="start"/>
        <w:rPr/>
      </w:pPr>
      <w:r>
        <w:rPr>
          <w:lang w:val="nl-NL"/>
        </w:rPr>
        <w:t>De windladen zijn van eiken, de stokken en roosters zijn van mahonie. De opliggende voorslagen zijn voor beide laden aan de zijde van het stempad aangebracht. De cancelvolgorde is: d</w:t>
      </w:r>
      <w:r>
        <w:rPr>
          <w:vertAlign w:val="superscript"/>
          <w:lang w:val="nl-NL"/>
        </w:rPr>
        <w:t>1</w:t>
      </w:r>
      <w:r>
        <w:rPr>
          <w:lang w:val="nl-NL"/>
        </w:rPr>
        <w:t xml:space="preserve"> b gis c</w:t>
      </w:r>
      <w:r>
        <w:rPr>
          <w:vertAlign w:val="superscript"/>
          <w:lang w:val="nl-NL"/>
        </w:rPr>
        <w:t>1</w:t>
      </w:r>
      <w:r>
        <w:rPr>
          <w:lang w:val="nl-NL"/>
        </w:rPr>
        <w:t xml:space="preserve"> e</w:t>
      </w:r>
      <w:r>
        <w:rPr>
          <w:vertAlign w:val="superscript"/>
          <w:lang w:val="nl-NL"/>
        </w:rPr>
        <w:t>1</w:t>
      </w:r>
      <w:r>
        <w:rPr>
          <w:lang w:val="nl-NL"/>
        </w:rPr>
        <w:t>/e</w:t>
      </w:r>
      <w:r>
        <w:rPr>
          <w:vertAlign w:val="superscript"/>
          <w:lang w:val="nl-NL"/>
        </w:rPr>
        <w:t>3</w:t>
      </w:r>
      <w:r>
        <w:rPr>
          <w:lang w:val="nl-NL"/>
        </w:rPr>
        <w:t xml:space="preserve"> (hele tonen) fis</w:t>
      </w:r>
      <w:r>
        <w:rPr>
          <w:vertAlign w:val="superscript"/>
          <w:lang w:val="nl-NL"/>
        </w:rPr>
        <w:t>1</w:t>
      </w:r>
      <w:r>
        <w:rPr>
          <w:lang w:val="nl-NL"/>
        </w:rPr>
        <w:t>/fis (hele tonen) C Cis (hele tonen) g dis f g/ h</w:t>
      </w:r>
      <w:r>
        <w:rPr>
          <w:vertAlign w:val="superscript"/>
          <w:lang w:val="nl-NL"/>
        </w:rPr>
        <w:t>1</w:t>
      </w:r>
      <w:r>
        <w:rPr>
          <w:lang w:val="nl-NL"/>
        </w:rPr>
        <w:t xml:space="preserve"> (hele tonen) f</w:t>
      </w:r>
      <w:r>
        <w:rPr>
          <w:vertAlign w:val="superscript"/>
          <w:lang w:val="nl-NL"/>
        </w:rPr>
        <w:t>3</w:t>
      </w:r>
      <w:r>
        <w:rPr>
          <w:lang w:val="nl-NL"/>
        </w:rPr>
        <w:t>/a f</w:t>
      </w:r>
      <w:r>
        <w:rPr>
          <w:vertAlign w:val="superscript"/>
          <w:lang w:val="nl-NL"/>
        </w:rPr>
        <w:t>1</w:t>
      </w:r>
      <w:r>
        <w:rPr>
          <w:lang w:val="nl-NL"/>
        </w:rPr>
        <w:t>cis</w:t>
      </w:r>
      <w:r>
        <w:rPr>
          <w:vertAlign w:val="superscript"/>
          <w:lang w:val="nl-NL"/>
        </w:rPr>
        <w:t>1</w:t>
      </w:r>
      <w:r>
        <w:rPr>
          <w:lang w:val="nl-NL"/>
        </w:rPr>
        <w:t xml:space="preserve"> a h dis</w:t>
      </w:r>
      <w:r>
        <w:rPr>
          <w:vertAlign w:val="superscript"/>
          <w:lang w:val="nl-NL"/>
        </w:rPr>
        <w:t>1</w:t>
      </w:r>
      <w:r>
        <w:rPr>
          <w:lang w:val="nl-NL"/>
        </w:rPr>
        <w:t xml:space="preserve"> g</w:t>
      </w:r>
      <w:r>
        <w:rPr>
          <w:vertAlign w:val="superscript"/>
          <w:lang w:val="nl-NL"/>
        </w:rPr>
        <w:t>1</w:t>
      </w:r>
      <w:r>
        <w:rPr>
          <w:lang w:val="nl-NL"/>
        </w:rPr>
        <w:t>.</w:t>
      </w:r>
    </w:p>
    <w:p>
      <w:pPr>
        <w:pStyle w:val="T1"/>
        <w:jc w:val="start"/>
        <w:rPr/>
      </w:pPr>
      <w:r>
        <w:rPr>
          <w:lang w:val="nl-NL"/>
        </w:rPr>
        <w:t>De Prestant 8' heeft gedekte pijpen van oregonpine voor C-E en open metalen pijpen (afgevoerd tegen de rechter zijkant van de kas) van metaal voor F-A. Andere registers met pijpen van oregonpine zijn de Bourdon 16' (C-H achterlade en c-h voorlade) en de Holpijp 8' (C-H). De Quint 2 2/3' begint op c. De Cornet is op de pijpstok geplaatst. Van het vier-voets koor zijn c</w:t>
      </w:r>
      <w:r>
        <w:rPr>
          <w:vertAlign w:val="superscript"/>
          <w:lang w:val="nl-NL"/>
        </w:rPr>
        <w:t>1</w:t>
      </w:r>
      <w:r>
        <w:rPr>
          <w:lang w:val="nl-NL"/>
        </w:rPr>
        <w:t>-h</w:t>
      </w:r>
      <w:r>
        <w:rPr>
          <w:vertAlign w:val="superscript"/>
          <w:lang w:val="nl-NL"/>
        </w:rPr>
        <w:t>1</w:t>
      </w:r>
      <w:r>
        <w:rPr>
          <w:lang w:val="nl-NL"/>
        </w:rPr>
        <w:t xml:space="preserve"> gedekt. De Viola 8' is van C-H gecombineerd met de Holpijp. De Fluit 4' is van C-f</w:t>
      </w:r>
      <w:r>
        <w:rPr>
          <w:vertAlign w:val="superscript"/>
          <w:lang w:val="nl-NL"/>
        </w:rPr>
        <w:t>2</w:t>
      </w:r>
      <w:r>
        <w:rPr>
          <w:lang w:val="nl-NL"/>
        </w:rPr>
        <w:t xml:space="preserve"> gedekt en verder open, conisch.</w:t>
      </w:r>
    </w:p>
    <w:p>
      <w:pPr>
        <w:pStyle w:val="T1"/>
        <w:jc w:val="start"/>
        <w:rPr>
          <w:lang w:val="nl-NL"/>
        </w:rPr>
      </w:pPr>
      <w:r>
        <w:rPr>
          <w:lang w:val="nl-NL"/>
        </w:rPr>
        <w:t>Het metalen binnenpijpwerk is voor een deel uit de eigen werkplaats afkomstig en voor een deel toegeleverd. Pijpwerk met geritste spitslabia is toegepast voor de binnenpijpen van de Prestant en voor de gehele Octaaf 4' en Cornet, de conische pijpen van de Fluit 4' en voor de Viola 8', (voeten metaal, corpora van hoog tingehalte). De Quint 3' bestaat uit pijpen van spotted metal. Het overige pijpwerk is voorzien van geperste labia. Holpijp 8' en Octaaf 2' zijn daarbij aanwijsbaar van Duitse herkomst. De pijpen van de Holpijp hebben niet-gevlakte bovenlabia, alleen de onderlabia zijn geperst.</w:t>
      </w:r>
    </w:p>
    <w:p>
      <w:pPr>
        <w:pStyle w:val="T1"/>
        <w:jc w:val="start"/>
        <w:rPr/>
      </w:pPr>
      <w:r>
        <w:rPr>
          <w:lang w:val="nl-NL"/>
        </w:rPr>
        <w:t>Expressions zijn toegepast bij alle pijpen van Prestant 8' en Viola 8', bij de Octaaf 4' (C-f</w:t>
      </w:r>
      <w:r>
        <w:rPr>
          <w:vertAlign w:val="superscript"/>
          <w:lang w:val="nl-NL"/>
        </w:rPr>
        <w:t>2</w:t>
      </w:r>
      <w:r>
        <w:rPr>
          <w:lang w:val="nl-NL"/>
        </w:rPr>
        <w:t>), de Octaaf 2' (C-h</w:t>
      </w:r>
      <w:r>
        <w:rPr>
          <w:vertAlign w:val="superscript"/>
          <w:lang w:val="nl-NL"/>
        </w:rPr>
        <w:t>1</w:t>
      </w:r>
      <w:r>
        <w:rPr>
          <w:lang w:val="nl-NL"/>
        </w:rPr>
        <w:t>), de Cornet 4' (c</w:t>
      </w:r>
      <w:r>
        <w:rPr>
          <w:vertAlign w:val="superscript"/>
          <w:lang w:val="nl-NL"/>
        </w:rPr>
        <w:t>2</w:t>
      </w:r>
      <w:r>
        <w:rPr>
          <w:lang w:val="nl-NL"/>
        </w:rPr>
        <w:t>-g</w:t>
      </w:r>
      <w:r>
        <w:rPr>
          <w:vertAlign w:val="superscript"/>
          <w:lang w:val="nl-NL"/>
        </w:rPr>
        <w:t>2</w:t>
      </w:r>
      <w:r>
        <w:rPr>
          <w:lang w:val="nl-NL"/>
        </w:rPr>
        <w:t>), 2 2/3' (c</w:t>
      </w:r>
      <w:r>
        <w:rPr>
          <w:vertAlign w:val="superscript"/>
          <w:lang w:val="nl-NL"/>
        </w:rPr>
        <w:t>1</w:t>
      </w:r>
      <w:r>
        <w:rPr>
          <w:lang w:val="nl-NL"/>
        </w:rPr>
        <w:t>-c</w:t>
      </w:r>
      <w:r>
        <w:rPr>
          <w:vertAlign w:val="superscript"/>
          <w:lang w:val="nl-NL"/>
        </w:rPr>
        <w:t>2</w:t>
      </w:r>
      <w:r>
        <w:rPr>
          <w:lang w:val="nl-NL"/>
        </w:rPr>
        <w:t>) en 1 3/5' (c</w:t>
      </w:r>
      <w:r>
        <w:rPr>
          <w:vertAlign w:val="superscript"/>
          <w:lang w:val="nl-NL"/>
        </w:rPr>
        <w:t>1</w:t>
      </w:r>
      <w:r>
        <w:rPr>
          <w:lang w:val="nl-NL"/>
        </w:rPr>
        <w:t>-d</w:t>
      </w:r>
      <w:r>
        <w:rPr>
          <w:vertAlign w:val="superscript"/>
          <w:lang w:val="nl-NL"/>
        </w:rPr>
        <w:t>1</w:t>
      </w:r>
      <w:r>
        <w:rPr>
          <w:lang w:val="nl-NL"/>
        </w:rPr>
        <w:t>). De Quint heeft stemkrullen van C-f</w:t>
      </w:r>
      <w:r>
        <w:rPr>
          <w:vertAlign w:val="superscript"/>
          <w:lang w:val="nl-NL"/>
        </w:rPr>
        <w:t>2</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2008-02-27T11:22:00Z</dcterms:created>
  <dc:creator>WS1</dc:creator>
  <dc:description/>
  <dc:language>en-US</dc:language>
  <cp:lastModifiedBy>Hans Steketee</cp:lastModifiedBy>
  <dcterms:modified xsi:type="dcterms:W3CDTF">2009-09-14T15:46:00Z</dcterms:modified>
  <cp:revision>13</cp:revision>
  <dc:subject/>
  <dc:title>Niekerk (Hunsingo) / 1883</dc:title>
</cp:coreProperties>
</file>