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Biezelinge / 1909</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Rechtgesloten zaalkerk voorzien van een ongelede toren met een in een achtkant overgaande lantaarn met frontalen en spits, gebouwd ter vervanging van een middeleeuws kerkgebouw. De neogotische toren is gebouwd in 1877-1878 naar ontwerp van J.H. Hanninck. Het schip kwam in 1908 tot stand naar de plannen van J. Verheul. Inwendig een houten tongewelf met trekbalken en sjablonenschildering. Herenbank uit 1641. In de toren een 15e en een 16e eeuwse klok.</w:t>
      </w:r>
    </w:p>
    <w:p>
      <w:pPr>
        <w:pStyle w:val="T1"/>
        <w:jc w:val="start"/>
        <w:rPr>
          <w:i/>
          <w:i/>
          <w:iCs/>
          <w:lang w:val="nl-NL"/>
        </w:rPr>
      </w:pPr>
      <w:r>
        <w:rPr>
          <w:i/>
          <w:iCs/>
          <w:lang w:val="nl-NL"/>
        </w:rPr>
      </w:r>
    </w:p>
    <w:p>
      <w:pPr>
        <w:pStyle w:val="T1"/>
        <w:jc w:val="start"/>
        <w:rPr>
          <w:lang w:val="nl-NL"/>
        </w:rPr>
      </w:pPr>
      <w:r>
        <w:rPr>
          <w:lang w:val="nl-NL"/>
        </w:rPr>
        <w:t>Kas: 1909</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pPr>
      <w:r>
        <w:rPr/>
        <w:t>Het front van het orgel te Biezelinge behoort tot een reeks fronten in het werk van de vierde generatie Van Dam, waarin de neorenaissance de hoofdlijnen heeft bepaald. Sporadisch komen er in deze periode bij enkele grotere fronten nog wat gotische details tevoorschijn, maar de neorenaissance is dan ook nog zeer manifest als hoofdindruk.</w:t>
      </w:r>
    </w:p>
    <w:p>
      <w:pPr>
        <w:pStyle w:val="T2Kunst"/>
        <w:jc w:val="start"/>
        <w:rPr/>
      </w:pPr>
      <w:r>
        <w:rPr/>
        <w:t xml:space="preserve">De verbondenheid met de oudere tradities van het huis zijn gering geworden. Toch kan in het ontwerp van Biezelinge het vijfledig front met ongedeelde tussenvelden nog herkend worden, zoals dat kort tevoren, in 1905, nog voor Kortgene gemaakt was. Aan dit schema zijn in Biezelinge zijvelden toegevoegd. Deze zijn kwartrond naar achteren gebogen en staan op een verhoogde frontstok, vergeleken met de pijpen in de drie torens. </w:t>
      </w:r>
      <w:r>
        <w:rPr>
          <w:lang w:val="nl-NL"/>
        </w:rPr>
        <w:t>Bij het verloren gegane front van het orgel in de Jeruzalemkerk te Kralingen (1910) werd dit element ook toegepast, zij het met gedeelde velden.</w:t>
      </w:r>
    </w:p>
    <w:p>
      <w:pPr>
        <w:pStyle w:val="T2Kunst"/>
        <w:jc w:val="start"/>
        <w:rPr/>
      </w:pPr>
      <w:r>
        <w:rPr/>
        <w:t xml:space="preserve">In het oeuvre van de orgelmakers Van Dam komen, naast fronten die enkele tientallen malen zijn toegepast, ook fronten met slechts enkele dubbelgangers voor. Het orgel van Biezelinge behoort tot de laatstgenoemde categorie. Een soortgelijk front werd in 1912 gemaakt in de Christelijke Gereformeerde kerk te Leeuwarden. </w:t>
      </w:r>
      <w:r>
        <w:rPr>
          <w:lang w:val="nl-NL"/>
        </w:rPr>
        <w:t>Bovendien komt het ook voor in een variant zonder de buitenste zijvelden: in Waaksens (Littenseradiel), uit 1910.</w:t>
      </w:r>
    </w:p>
    <w:p>
      <w:pPr>
        <w:pStyle w:val="T2Kunst"/>
        <w:jc w:val="start"/>
        <w:rPr/>
      </w:pPr>
      <w:r>
        <w:rPr/>
        <w:t xml:space="preserve">Van de ornamenten die in Biezelinge te zien zijn behoren de meeste tot het standaard-repertoire van het werk van de vierde generatie Van Dam. De middentoren heeft zeven pijpen, de spitse zijtorens echter maar vijf. De labia van de tussenvelden staan op één lijn. Dat zijn kenmerken, die een breuk met de oudere traditie betekenen, ook al is de hoofdvorm dan met deze traditie nog verbonden. </w:t>
      </w:r>
    </w:p>
    <w:p>
      <w:pPr>
        <w:pStyle w:val="T2Kunst"/>
        <w:jc w:val="start"/>
        <w:rPr/>
      </w:pPr>
      <w:r>
        <w:rPr/>
        <w:t>Ook het verhoogd plaatsen van de veldpijpen is een ouder gebruik. Nieuw is dan weer de grote hoogte van de onderkas, die bij de oudere fronten nooit verder dan balustrade-hoogte reikte.</w:t>
      </w:r>
    </w:p>
    <w:p>
      <w:pPr>
        <w:pStyle w:val="T2Kunst"/>
        <w:jc w:val="start"/>
        <w:rPr/>
      </w:pPr>
      <w:r>
        <w:rPr/>
        <w:t>Opvallend is voorts dat geen enkel onderdeel dat vlak zou kunnen worden uitgevoerd ook daadwerkelijk vlak gebleven is. De verhoogde frontlijsten van de velden zijn van opliggende staafjes voorzien, aan de friezen van de bovenlijsten zijn knopjes als verlevendiging toegevoegd.</w:t>
      </w:r>
    </w:p>
    <w:p>
      <w:pPr>
        <w:pStyle w:val="T2Kunst"/>
        <w:jc w:val="start"/>
        <w:rPr/>
      </w:pPr>
      <w:r>
        <w:rPr/>
        <w:t xml:space="preserve">In de vormgeving van culs-de-lampe en bekroningen manifesteert de gekozen stijl zich heel duidelijk. De cul-de-lampe onder de middentoren met zijn opengewerkte voluutbanden komt bij dit soort fronten veelvuldig voor, evenals de meer eenvoudige ondersteuningen van de spitse zijtorens. De middentoren wordt bekroond door een koepelvormig ornament dat met zijn opengewerkte banden als tegenhanger van de cul-de-lampe van deze toren kan worden beschouwd. </w:t>
      </w:r>
      <w:r>
        <w:rPr>
          <w:lang w:val="nl-NL"/>
        </w:rPr>
        <w:t xml:space="preserve">Op de spitse torens zijn slanke spitsen geplaatst, geflankeerd door pinakel-achtige ornamentjes. </w:t>
      </w:r>
      <w:r>
        <w:rPr/>
        <w:t>Ook deze elementen zijn bij verwante fronten veelvuldig toegepast.</w:t>
      </w:r>
    </w:p>
    <w:p>
      <w:pPr>
        <w:pStyle w:val="T2Kunst"/>
        <w:jc w:val="start"/>
        <w:rPr/>
      </w:pPr>
      <w:r>
        <w:rPr/>
        <w:t xml:space="preserve">Verheugend is dat bij de kleurafwerking de goudaccenten op biezen en delen van de ornamenten nog geheel in de stijl van de oorspronkelijke makers zijn gebleven. </w:t>
      </w:r>
      <w:r>
        <w:rPr>
          <w:lang w:val="nl-NL"/>
        </w:rPr>
        <w:t>Ze dragen mede bij aan de levendige indruk die het front van dit vroeg-20e eeuwse orgel maakt.</w:t>
      </w:r>
    </w:p>
    <w:p>
      <w:pPr>
        <w:pStyle w:val="T2Kunst"/>
        <w:jc w:val="start"/>
        <w:rPr>
          <w:lang w:val="nl-NL"/>
        </w:rPr>
      </w:pPr>
      <w:r>
        <w:rPr>
          <w:lang w:val="nl-NL"/>
        </w:rPr>
      </w:r>
    </w:p>
    <w:p>
      <w:pPr>
        <w:pStyle w:val="T3Lit"/>
        <w:rPr>
          <w:b/>
          <w:b/>
          <w:bCs/>
          <w:lang w:val="nl-NL"/>
        </w:rPr>
      </w:pPr>
      <w:r>
        <w:rPr>
          <w:b/>
          <w:bCs/>
          <w:lang w:val="nl-NL"/>
        </w:rPr>
        <w:t>Literatuur</w:t>
      </w:r>
    </w:p>
    <w:p>
      <w:pPr>
        <w:pStyle w:val="T3Lit"/>
        <w:jc w:val="start"/>
        <w:rPr>
          <w:lang w:val="nl-NL"/>
        </w:rPr>
      </w:pPr>
      <w:r>
        <w:rPr>
          <w:rFonts w:cs="Arial" w:ascii="Arial" w:hAnsi="Arial"/>
          <w:i/>
          <w:iCs/>
          <w:lang w:val="nl-NL"/>
        </w:rPr>
        <w:t>De Harp</w:t>
      </w:r>
      <w:r>
        <w:rPr>
          <w:rFonts w:cs="Arial" w:ascii="Arial" w:hAnsi="Arial"/>
          <w:lang w:val="nl-NL"/>
        </w:rPr>
        <w:t>, december 1939, 93.</w:t>
      </w:r>
    </w:p>
    <w:p>
      <w:pPr>
        <w:pStyle w:val="T3Lit"/>
        <w:jc w:val="start"/>
        <w:rPr/>
      </w:pPr>
      <w:r>
        <w:rPr>
          <w:lang w:val="nl-NL"/>
        </w:rPr>
        <w:t xml:space="preserve">J. H. Kluiver, ‘Historische orgels in Zeeland. Zuid en Noord Beveland. </w:t>
      </w:r>
      <w:r>
        <w:rPr>
          <w:i/>
          <w:lang w:val="nl-NL"/>
        </w:rPr>
        <w:t>Archief uitgegeven door het Koninklijk Zeeuwsch Genootschap der Wetenschappen</w:t>
      </w:r>
      <w:r>
        <w:rPr>
          <w:lang w:val="nl-NL"/>
        </w:rPr>
        <w:t xml:space="preserve"> (1973), 79-80.</w:t>
      </w:r>
    </w:p>
    <w:p>
      <w:pPr>
        <w:pStyle w:val="T3Lit"/>
        <w:jc w:val="start"/>
        <w:rPr/>
      </w:pPr>
      <w:r>
        <w:rPr>
          <w:lang w:val="nl-NL"/>
        </w:rPr>
        <w:t xml:space="preserve">Adri van de Velde, </w:t>
      </w:r>
      <w:r>
        <w:rPr>
          <w:i/>
          <w:iCs/>
          <w:lang w:val="nl-NL"/>
        </w:rPr>
        <w:t>Een dorp in de schaduw</w:t>
      </w:r>
      <w:r>
        <w:rPr>
          <w:lang w:val="nl-NL"/>
        </w:rPr>
        <w:t>. Biezelinge-Eversdijk, 2008.</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lang w:val="nl-NL"/>
        </w:rPr>
      </w:pPr>
      <w:r>
        <w:rPr>
          <w:lang w:val="nl-NL"/>
        </w:rPr>
        <w:t>Informatie verstrekt door R. Nijsse.</w:t>
      </w:r>
    </w:p>
    <w:p>
      <w:pPr>
        <w:pStyle w:val="T3Lit"/>
        <w:jc w:val="start"/>
        <w:rPr>
          <w:lang w:val="nl-NL"/>
        </w:rPr>
      </w:pPr>
      <w:r>
        <w:rPr>
          <w:lang w:val="nl-NL"/>
        </w:rPr>
      </w:r>
    </w:p>
    <w:p>
      <w:pPr>
        <w:pStyle w:val="T3Lit"/>
        <w:jc w:val="start"/>
        <w:rPr>
          <w:lang w:val="nl-NL"/>
        </w:rPr>
      </w:pPr>
      <w:r>
        <w:rPr>
          <w:lang w:val="nl-NL"/>
        </w:rPr>
        <w:t>Monumentnummer 508048</w:t>
      </w:r>
    </w:p>
    <w:p>
      <w:pPr>
        <w:pStyle w:val="T3Lit"/>
        <w:jc w:val="start"/>
        <w:rPr>
          <w:lang w:val="nl-NL"/>
        </w:rPr>
      </w:pPr>
      <w:r>
        <w:rPr>
          <w:lang w:val="nl-NL"/>
        </w:rPr>
        <w:t>Orgelnummer 178</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van Dam en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1909</w:t>
      </w:r>
    </w:p>
    <w:p>
      <w:pPr>
        <w:pStyle w:val="T1"/>
        <w:jc w:val="start"/>
        <w:rPr>
          <w:lang w:val="nl-NL"/>
        </w:rPr>
      </w:pPr>
      <w:r>
        <w:rPr>
          <w:lang w:val="nl-NL"/>
        </w:rPr>
      </w:r>
    </w:p>
    <w:p>
      <w:pPr>
        <w:pStyle w:val="T1"/>
        <w:jc w:val="start"/>
        <w:rPr>
          <w:lang w:val="nl-NL"/>
        </w:rPr>
      </w:pPr>
      <w:r>
        <w:rPr>
          <w:lang w:val="nl-NL"/>
        </w:rPr>
        <w:t>B.F. Bergmeijer 1932</w:t>
      </w:r>
    </w:p>
    <w:p>
      <w:pPr>
        <w:pStyle w:val="T1"/>
        <w:jc w:val="start"/>
        <w:rPr>
          <w:lang w:val="nl-NL"/>
        </w:rPr>
      </w:pPr>
      <w:r>
        <w:rPr>
          <w:lang w:val="nl-NL"/>
        </w:rPr>
        <w:t>.</w:t>
        <w:tab/>
        <w:t>windmotor geplaatst</w:t>
      </w:r>
    </w:p>
    <w:p>
      <w:pPr>
        <w:pStyle w:val="T1"/>
        <w:jc w:val="start"/>
        <w:rPr>
          <w:lang w:val="nl-NL"/>
        </w:rPr>
      </w:pPr>
      <w:r>
        <w:rPr>
          <w:lang w:val="nl-NL"/>
        </w:rPr>
      </w:r>
    </w:p>
    <w:p>
      <w:pPr>
        <w:pStyle w:val="T1"/>
        <w:jc w:val="start"/>
        <w:rPr>
          <w:lang w:val="nl-NL"/>
        </w:rPr>
      </w:pPr>
      <w:r>
        <w:rPr>
          <w:lang w:val="nl-NL"/>
        </w:rPr>
        <w:t>B.F. Bergmeijer 1940</w:t>
      </w:r>
    </w:p>
    <w:p>
      <w:pPr>
        <w:pStyle w:val="T1"/>
        <w:jc w:val="start"/>
        <w:rPr>
          <w:lang w:val="nl-NL"/>
        </w:rPr>
      </w:pPr>
      <w:r>
        <w:rPr>
          <w:lang w:val="nl-NL"/>
        </w:rPr>
        <w:t>.</w:t>
        <w:tab/>
        <w:t>schoonmaak en herstel</w:t>
      </w:r>
    </w:p>
    <w:p>
      <w:pPr>
        <w:pStyle w:val="T1"/>
        <w:jc w:val="start"/>
        <w:rPr>
          <w:lang w:val="nl-NL"/>
        </w:rPr>
      </w:pPr>
      <w:r>
        <w:rPr>
          <w:lang w:val="nl-NL"/>
        </w:rPr>
      </w:r>
    </w:p>
    <w:p>
      <w:pPr>
        <w:pStyle w:val="T1"/>
        <w:jc w:val="start"/>
        <w:rPr>
          <w:lang w:val="nl-NL"/>
        </w:rPr>
      </w:pPr>
      <w:r>
        <w:rPr>
          <w:lang w:val="nl-NL"/>
        </w:rPr>
        <w:t>A. Nijsse 1969</w:t>
      </w:r>
    </w:p>
    <w:p>
      <w:pPr>
        <w:pStyle w:val="T1"/>
        <w:jc w:val="start"/>
        <w:rPr>
          <w:lang w:val="nl-NL"/>
        </w:rPr>
      </w:pPr>
      <w:r>
        <w:rPr>
          <w:lang w:val="nl-NL"/>
        </w:rPr>
        <w:t>.</w:t>
        <w:tab/>
        <w:t>pedaalklavier van gummi dempers voorzien</w:t>
      </w:r>
    </w:p>
    <w:p>
      <w:pPr>
        <w:pStyle w:val="T1"/>
        <w:jc w:val="start"/>
        <w:rPr>
          <w:lang w:val="nl-NL"/>
        </w:rPr>
      </w:pPr>
      <w:r>
        <w:rPr>
          <w:lang w:val="nl-NL"/>
        </w:rPr>
        <w:t>.</w:t>
        <w:tab/>
        <w:t>nieuwe pijp voor Flûte harmque 4</w:t>
      </w:r>
    </w:p>
    <w:p>
      <w:pPr>
        <w:pStyle w:val="T1"/>
        <w:jc w:val="start"/>
        <w:rPr>
          <w:lang w:val="nl-NL"/>
        </w:rPr>
      </w:pPr>
      <w:r>
        <w:rPr>
          <w:lang w:val="nl-NL"/>
        </w:rPr>
      </w:r>
    </w:p>
    <w:p>
      <w:pPr>
        <w:pStyle w:val="T1"/>
        <w:jc w:val="start"/>
        <w:rPr>
          <w:lang w:val="nl-NL"/>
        </w:rPr>
      </w:pPr>
      <w:r>
        <w:rPr>
          <w:lang w:val="nl-NL"/>
        </w:rPr>
        <w:t>A. Nijsse 1972</w:t>
      </w:r>
    </w:p>
    <w:p>
      <w:pPr>
        <w:pStyle w:val="T1"/>
        <w:jc w:val="start"/>
        <w:rPr>
          <w:lang w:val="nl-NL"/>
        </w:rPr>
      </w:pPr>
      <w:r>
        <w:rPr>
          <w:lang w:val="nl-NL"/>
        </w:rPr>
        <w:t>.</w:t>
        <w:tab/>
        <w:t>toonhoogte verhoogd</w:t>
      </w:r>
    </w:p>
    <w:p>
      <w:pPr>
        <w:pStyle w:val="T1"/>
        <w:jc w:val="start"/>
        <w:rPr>
          <w:lang w:val="nl-NL"/>
        </w:rPr>
      </w:pPr>
      <w:r>
        <w:rPr>
          <w:lang w:val="nl-NL"/>
        </w:rPr>
      </w:r>
    </w:p>
    <w:p>
      <w:pPr>
        <w:pStyle w:val="T1"/>
        <w:jc w:val="start"/>
        <w:rPr>
          <w:lang w:val="nl-NL"/>
        </w:rPr>
      </w:pPr>
      <w:r>
        <w:rPr>
          <w:lang w:val="nl-NL"/>
        </w:rPr>
        <w:t>A. Nijsse 1975</w:t>
      </w:r>
    </w:p>
    <w:p>
      <w:pPr>
        <w:pStyle w:val="T1"/>
        <w:jc w:val="start"/>
        <w:rPr>
          <w:lang w:val="nl-NL"/>
        </w:rPr>
      </w:pPr>
      <w:r>
        <w:rPr>
          <w:lang w:val="nl-NL"/>
        </w:rPr>
        <w:t>.</w:t>
        <w:tab/>
        <w:t>nieuwe leren moeren aangebracht</w:t>
      </w:r>
    </w:p>
    <w:p>
      <w:pPr>
        <w:pStyle w:val="T1"/>
        <w:jc w:val="start"/>
        <w:rPr>
          <w:lang w:val="nl-NL"/>
        </w:rPr>
      </w:pPr>
      <w:r>
        <w:rPr>
          <w:lang w:val="nl-NL"/>
        </w:rPr>
      </w:r>
    </w:p>
    <w:p>
      <w:pPr>
        <w:pStyle w:val="T1"/>
        <w:jc w:val="start"/>
        <w:rPr>
          <w:lang w:val="nl-NL"/>
        </w:rPr>
      </w:pPr>
      <w:r>
        <w:rPr>
          <w:lang w:val="nl-NL"/>
        </w:rPr>
        <w:t>A. Nijsse 1979</w:t>
      </w:r>
    </w:p>
    <w:p>
      <w:pPr>
        <w:pStyle w:val="T1"/>
        <w:jc w:val="start"/>
        <w:rPr>
          <w:lang w:val="nl-NL"/>
        </w:rPr>
      </w:pPr>
      <w:r>
        <w:rPr>
          <w:lang w:val="nl-NL"/>
        </w:rPr>
        <w:t>.</w:t>
        <w:tab/>
        <w:t>schoonmaak en herstel</w:t>
      </w:r>
    </w:p>
    <w:p>
      <w:pPr>
        <w:pStyle w:val="T1"/>
        <w:jc w:val="start"/>
        <w:rPr>
          <w:lang w:val="nl-NL"/>
        </w:rPr>
      </w:pPr>
      <w:r>
        <w:rPr>
          <w:lang w:val="nl-NL"/>
        </w:rPr>
        <w:t>.</w:t>
        <w:tab/>
        <w:t>vilten ringen op bovenzijde windlade en aan de onderzijde van de stokken aangebracht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dwarswerk, aangehangen pedaal</w:t>
      </w:r>
    </w:p>
    <w:p>
      <w:pPr>
        <w:pStyle w:val="T1"/>
        <w:jc w:val="start"/>
        <w:rPr>
          <w:lang w:val="nl-NL"/>
        </w:rPr>
      </w:pPr>
      <w:r>
        <w:rPr>
          <w:lang w:val="nl-NL"/>
        </w:rPr>
      </w:r>
    </w:p>
    <w:p>
      <w:pPr>
        <w:pStyle w:val="T1"/>
        <w:jc w:val="start"/>
        <w:rPr/>
      </w:pPr>
      <w:r>
        <w:rPr/>
        <w:t>Dispositie</w:t>
      </w:r>
    </w:p>
    <w:tbl>
      <w:tblPr>
        <w:tblW w:w="4210" w:type="dxa"/>
        <w:jc w:val="start"/>
        <w:tblInd w:w="-70" w:type="dxa"/>
        <w:tblLayout w:type="fixed"/>
        <w:tblCellMar>
          <w:top w:w="0" w:type="dxa"/>
          <w:start w:w="70" w:type="dxa"/>
          <w:bottom w:w="0" w:type="dxa"/>
          <w:end w:w="70" w:type="dxa"/>
        </w:tblCellMar>
      </w:tblPr>
      <w:tblGrid>
        <w:gridCol w:w="1330"/>
        <w:gridCol w:w="720"/>
        <w:gridCol w:w="1620"/>
        <w:gridCol w:w="540"/>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11 stemmen</w:t>
            </w:r>
          </w:p>
          <w:p>
            <w:pPr>
              <w:pStyle w:val="T4dispositie"/>
              <w:rPr>
                <w:lang w:val="nl-NL"/>
              </w:rPr>
            </w:pPr>
            <w:r>
              <w:rPr>
                <w:lang w:val="nl-NL"/>
              </w:rPr>
            </w:r>
          </w:p>
          <w:p>
            <w:pPr>
              <w:pStyle w:val="T4dispositie"/>
              <w:rPr>
                <w:lang w:val="nl-NL"/>
              </w:rPr>
            </w:pPr>
            <w:r>
              <w:rPr>
                <w:lang w:val="nl-NL"/>
              </w:rPr>
              <w:t>Bourdon</w:t>
            </w:r>
          </w:p>
          <w:p>
            <w:pPr>
              <w:pStyle w:val="T4dispositie"/>
              <w:rPr/>
            </w:pPr>
            <w:r>
              <w:rPr>
                <w:lang w:val="nl-NL"/>
              </w:rPr>
              <w:t>Pre</w:t>
            </w:r>
            <w:r>
              <w:rPr>
                <w:lang w:val="fr-FR"/>
              </w:rPr>
              <w:t>stant</w:t>
            </w:r>
          </w:p>
          <w:p>
            <w:pPr>
              <w:pStyle w:val="T4dispositie"/>
              <w:rPr>
                <w:lang w:val="fr-FR"/>
              </w:rPr>
            </w:pPr>
            <w:r>
              <w:rPr>
                <w:lang w:val="fr-FR"/>
              </w:rPr>
              <w:t>Holpijp</w:t>
            </w:r>
          </w:p>
          <w:p>
            <w:pPr>
              <w:pStyle w:val="T4dispositie"/>
              <w:rPr>
                <w:lang w:val="fr-FR"/>
              </w:rPr>
            </w:pPr>
            <w:r>
              <w:rPr>
                <w:lang w:val="fr-FR"/>
              </w:rPr>
              <w:t>Violoncel</w:t>
            </w:r>
          </w:p>
          <w:p>
            <w:pPr>
              <w:pStyle w:val="T4dispositie"/>
              <w:rPr>
                <w:lang w:val="fr-FR"/>
              </w:rPr>
            </w:pPr>
            <w:r>
              <w:rPr>
                <w:lang w:val="fr-FR"/>
              </w:rPr>
              <w:t>Octaaf</w:t>
            </w:r>
          </w:p>
          <w:p>
            <w:pPr>
              <w:pStyle w:val="T4dispositie"/>
              <w:rPr>
                <w:lang w:val="fr-FR"/>
              </w:rPr>
            </w:pPr>
            <w:r>
              <w:rPr>
                <w:lang w:val="fr-FR"/>
              </w:rPr>
              <w:t>Roerfluit</w:t>
            </w:r>
          </w:p>
          <w:p>
            <w:pPr>
              <w:pStyle w:val="T4dispositie"/>
              <w:rPr>
                <w:lang w:val="fr-FR"/>
              </w:rPr>
            </w:pPr>
            <w:r>
              <w:rPr>
                <w:lang w:val="fr-FR"/>
              </w:rPr>
              <w:t>Quintfluit</w:t>
            </w:r>
          </w:p>
          <w:p>
            <w:pPr>
              <w:pStyle w:val="T4dispositie"/>
              <w:rPr>
                <w:lang w:val="nl-NL"/>
              </w:rPr>
            </w:pPr>
            <w:r>
              <w:rPr>
                <w:lang w:val="nl-NL"/>
              </w:rPr>
              <w:t>Octaaf</w:t>
            </w:r>
          </w:p>
          <w:p>
            <w:pPr>
              <w:pStyle w:val="T4dispositie"/>
              <w:rPr>
                <w:lang w:val="nl-NL"/>
              </w:rPr>
            </w:pPr>
            <w:r>
              <w:rPr>
                <w:lang w:val="nl-NL"/>
              </w:rPr>
              <w:t>Mixtuur B</w:t>
            </w:r>
          </w:p>
          <w:p>
            <w:pPr>
              <w:pStyle w:val="T4dispositie"/>
              <w:rPr>
                <w:lang w:val="en-GB"/>
              </w:rPr>
            </w:pPr>
            <w:r>
              <w:rPr>
                <w:lang w:val="en-GB"/>
              </w:rPr>
              <w:t>Cornet D</w:t>
            </w:r>
          </w:p>
          <w:p>
            <w:pPr>
              <w:pStyle w:val="T4dispositie"/>
              <w:rPr>
                <w:lang w:val="en-GB"/>
              </w:rPr>
            </w:pPr>
            <w:r>
              <w:rPr>
                <w:lang w:val="en-GB"/>
              </w:rPr>
              <w:t>Trompet B/D</w:t>
            </w:r>
          </w:p>
        </w:tc>
        <w:tc>
          <w:tcPr>
            <w:tcW w:w="720" w:type="dxa"/>
            <w:tcBorders/>
          </w:tcPr>
          <w:p>
            <w:pPr>
              <w:pStyle w:val="T4dispositie"/>
              <w:snapToGrid w:val="false"/>
              <w:rPr>
                <w:lang w:val="en-GB"/>
              </w:rPr>
            </w:pPr>
            <w:r>
              <w:rPr>
                <w:lang w:val="en-GB"/>
              </w:rPr>
            </w:r>
          </w:p>
          <w:p>
            <w:pPr>
              <w:pStyle w:val="T4dispositie"/>
              <w:rPr>
                <w:lang w:val="en-GB"/>
              </w:rPr>
            </w:pPr>
            <w:r>
              <w:rPr>
                <w:lang w:val="en-GB"/>
              </w:rPr>
            </w:r>
          </w:p>
          <w:p>
            <w:pPr>
              <w:pStyle w:val="T4dispositie"/>
              <w:rPr>
                <w:lang w:val="en-GB"/>
              </w:rPr>
            </w:pPr>
            <w:r>
              <w:rPr>
                <w:lang w:val="en-GB"/>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2 st.</w:t>
            </w:r>
          </w:p>
          <w:p>
            <w:pPr>
              <w:pStyle w:val="T4dispositie"/>
              <w:rPr>
                <w:lang w:val="nl-NL"/>
              </w:rPr>
            </w:pPr>
            <w:r>
              <w:rPr>
                <w:lang w:val="nl-NL"/>
              </w:rPr>
              <w:t>3 st.</w:t>
            </w:r>
          </w:p>
          <w:p>
            <w:pPr>
              <w:pStyle w:val="T4dispositie"/>
              <w:rPr>
                <w:lang w:val="nl-NL"/>
              </w:rPr>
            </w:pPr>
            <w:r>
              <w:rPr>
                <w:lang w:val="nl-NL"/>
              </w:rPr>
              <w:t>8'</w:t>
            </w:r>
          </w:p>
        </w:tc>
        <w:tc>
          <w:tcPr>
            <w:tcW w:w="1620" w:type="dxa"/>
            <w:tcBorders/>
          </w:tcPr>
          <w:p>
            <w:pPr>
              <w:pStyle w:val="T4dispositie"/>
              <w:rPr>
                <w:i/>
                <w:i/>
                <w:lang w:val="nl-NL"/>
              </w:rPr>
            </w:pPr>
            <w:r>
              <w:rPr>
                <w:i/>
                <w:lang w:val="nl-NL"/>
              </w:rPr>
              <w:t>Dwarswerk (II)</w:t>
            </w:r>
          </w:p>
          <w:p>
            <w:pPr>
              <w:pStyle w:val="T4dispositie"/>
              <w:rPr>
                <w:lang w:val="en-GB"/>
              </w:rPr>
            </w:pPr>
            <w:r>
              <w:rPr>
                <w:lang w:val="en-GB"/>
              </w:rPr>
              <w:t>6 stemmen</w:t>
            </w:r>
          </w:p>
          <w:p>
            <w:pPr>
              <w:pStyle w:val="T4dispositie"/>
              <w:rPr>
                <w:lang w:val="en-GB"/>
              </w:rPr>
            </w:pPr>
            <w:r>
              <w:rPr>
                <w:lang w:val="en-GB"/>
              </w:rPr>
            </w:r>
          </w:p>
          <w:p>
            <w:pPr>
              <w:pStyle w:val="T4dispositie"/>
              <w:rPr>
                <w:lang w:val="en-GB"/>
              </w:rPr>
            </w:pPr>
            <w:r>
              <w:rPr>
                <w:lang w:val="en-GB"/>
              </w:rPr>
              <w:t>Fluit dolce</w:t>
            </w:r>
          </w:p>
          <w:p>
            <w:pPr>
              <w:pStyle w:val="T4dispositie"/>
              <w:rPr>
                <w:lang w:val="en-GB"/>
              </w:rPr>
            </w:pPr>
            <w:r>
              <w:rPr>
                <w:lang w:val="en-GB"/>
              </w:rPr>
              <w:t>Salicionaal</w:t>
            </w:r>
          </w:p>
          <w:p>
            <w:pPr>
              <w:pStyle w:val="T4dispositie"/>
              <w:rPr>
                <w:lang w:val="en-GB"/>
              </w:rPr>
            </w:pPr>
            <w:r>
              <w:rPr>
                <w:lang w:val="en-GB"/>
              </w:rPr>
              <w:t>Viola di Gambe</w:t>
            </w:r>
          </w:p>
          <w:p>
            <w:pPr>
              <w:pStyle w:val="T4dispositie"/>
              <w:rPr>
                <w:lang w:val="en-GB"/>
              </w:rPr>
            </w:pPr>
            <w:r>
              <w:rPr>
                <w:lang w:val="en-GB"/>
              </w:rPr>
              <w:t>Aeoline</w:t>
            </w:r>
          </w:p>
          <w:p>
            <w:pPr>
              <w:pStyle w:val="T4dispositie"/>
              <w:rPr>
                <w:lang w:val="en-GB"/>
              </w:rPr>
            </w:pPr>
            <w:r>
              <w:rPr>
                <w:lang w:val="en-GB"/>
              </w:rPr>
              <w:t>Flûte harmque</w:t>
            </w:r>
          </w:p>
          <w:p>
            <w:pPr>
              <w:pStyle w:val="T4dispositie"/>
              <w:rPr>
                <w:lang w:val="en-GB"/>
              </w:rPr>
            </w:pPr>
            <w:r>
              <w:rPr>
                <w:lang w:val="en-GB"/>
              </w:rPr>
              <w:t>Fugara</w:t>
            </w:r>
          </w:p>
        </w:tc>
        <w:tc>
          <w:tcPr>
            <w:tcW w:w="540" w:type="dxa"/>
            <w:tcBorders/>
          </w:tcPr>
          <w:p>
            <w:pPr>
              <w:pStyle w:val="T4dispositie"/>
              <w:snapToGrid w:val="false"/>
              <w:rPr>
                <w:lang w:val="en-GB"/>
              </w:rPr>
            </w:pPr>
            <w:r>
              <w:rPr>
                <w:lang w:val="en-GB"/>
              </w:rPr>
            </w:r>
          </w:p>
          <w:p>
            <w:pPr>
              <w:pStyle w:val="T4dispositie"/>
              <w:rPr>
                <w:lang w:val="en-GB"/>
              </w:rPr>
            </w:pPr>
            <w:r>
              <w:rPr>
                <w:lang w:val="en-GB"/>
              </w:rPr>
            </w:r>
          </w:p>
          <w:p>
            <w:pPr>
              <w:pStyle w:val="T4dispositie"/>
              <w:rPr>
                <w:lang w:val="en-GB"/>
              </w:rPr>
            </w:pPr>
            <w:r>
              <w:rPr>
                <w:lang w:val="en-GB"/>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manuaalkoppel (trede)</w:t>
      </w:r>
    </w:p>
    <w:p>
      <w:pPr>
        <w:pStyle w:val="Normal"/>
        <w:rPr>
          <w:rFonts w:ascii="Times New Roman" w:hAnsi="Times New Roman" w:cs="Times New Roman"/>
          <w:szCs w:val="24"/>
        </w:rPr>
      </w:pPr>
      <w:r>
        <w:rPr>
          <w:rFonts w:cs="Times New Roman" w:ascii="Times New Roman" w:hAnsi="Times New Roman"/>
          <w:szCs w:val="24"/>
        </w:rPr>
        <w:t>ventiel</w:t>
      </w:r>
    </w:p>
    <w:p>
      <w:pPr>
        <w:pStyle w:val="Normal"/>
        <w:rPr>
          <w:rFonts w:ascii="Times New Roman" w:hAnsi="Times New Roman" w:cs="Times New Roman"/>
          <w:szCs w:val="24"/>
        </w:rPr>
      </w:pPr>
      <w:r>
        <w:rPr>
          <w:rFonts w:cs="Times New Roman" w:ascii="Times New Roman" w:hAnsi="Times New Roman"/>
          <w:szCs w:val="24"/>
        </w:rPr>
        <w:t>windwijzer</w:t>
      </w:r>
    </w:p>
    <w:p>
      <w:pPr>
        <w:pStyle w:val="T1"/>
        <w:jc w:val="start"/>
        <w:rPr/>
      </w:pPr>
      <w:r>
        <w:rPr/>
        <w:t>Celeste (= tremulant, knop is vastgezet)</w:t>
      </w:r>
    </w:p>
    <w:p>
      <w:pPr>
        <w:pStyle w:val="Normal"/>
        <w:rPr>
          <w:rFonts w:ascii="Times New Roman" w:hAnsi="Times New Roman" w:cs="Times New Roman"/>
          <w:szCs w:val="24"/>
        </w:rPr>
      </w:pPr>
      <w:r>
        <w:rPr>
          <w:rFonts w:cs="Times New Roman" w:ascii="Times New Roman" w:hAnsi="Times New Roman"/>
          <w:szCs w:val="24"/>
        </w:rPr>
      </w:r>
    </w:p>
    <w:p>
      <w:pPr>
        <w:pStyle w:val="Normal"/>
        <w:rPr/>
      </w:pPr>
      <w:r>
        <w:rPr/>
        <w:t>Samenstelling vulstemmen</w:t>
      </w:r>
    </w:p>
    <w:tbl>
      <w:tblPr>
        <w:tblW w:w="2530" w:type="dxa"/>
        <w:jc w:val="start"/>
        <w:tblInd w:w="-70" w:type="dxa"/>
        <w:tblLayout w:type="fixed"/>
        <w:tblCellMar>
          <w:top w:w="0" w:type="dxa"/>
          <w:start w:w="70" w:type="dxa"/>
          <w:bottom w:w="0" w:type="dxa"/>
          <w:end w:w="70" w:type="dxa"/>
        </w:tblCellMar>
      </w:tblPr>
      <w:tblGrid>
        <w:gridCol w:w="1047"/>
        <w:gridCol w:w="747"/>
        <w:gridCol w:w="736"/>
      </w:tblGrid>
      <w:tr>
        <w:trPr/>
        <w:tc>
          <w:tcPr>
            <w:tcW w:w="1047" w:type="dxa"/>
            <w:tcBorders/>
          </w:tcPr>
          <w:p>
            <w:pPr>
              <w:pStyle w:val="Normal"/>
              <w:rPr>
                <w:rFonts w:ascii="Times New Roman" w:hAnsi="Times New Roman" w:cs="Times New Roman"/>
                <w:szCs w:val="24"/>
                <w:lang w:val="en-GB"/>
              </w:rPr>
            </w:pPr>
            <w:r>
              <w:rPr>
                <w:rFonts w:cs="Times New Roman" w:ascii="Times New Roman" w:hAnsi="Times New Roman"/>
                <w:szCs w:val="24"/>
                <w:lang w:val="en-GB"/>
              </w:rPr>
              <w:t>Mixtuur</w:t>
            </w:r>
          </w:p>
        </w:tc>
        <w:tc>
          <w:tcPr>
            <w:tcW w:w="747" w:type="dxa"/>
            <w:tcBorders/>
          </w:tcPr>
          <w:p>
            <w:pPr>
              <w:pStyle w:val="T4dispositie"/>
              <w:rPr/>
            </w:pPr>
            <w:r>
              <w:rPr/>
              <w:t>C</w:t>
            </w:r>
          </w:p>
          <w:p>
            <w:pPr>
              <w:pStyle w:val="T4dispositie"/>
              <w:rPr/>
            </w:pPr>
            <w:r>
              <w:rPr/>
              <w:t>2</w:t>
            </w:r>
          </w:p>
          <w:p>
            <w:pPr>
              <w:pStyle w:val="T4dispositie"/>
              <w:rPr/>
            </w:pPr>
            <w:r>
              <w:rPr/>
              <w:t>1 1/3</w:t>
            </w:r>
          </w:p>
        </w:tc>
        <w:tc>
          <w:tcPr>
            <w:tcW w:w="736" w:type="dxa"/>
            <w:tcBorders/>
          </w:tcPr>
          <w:p>
            <w:pPr>
              <w:pStyle w:val="T4dispositie"/>
              <w:rPr/>
            </w:pPr>
            <w:r>
              <w:rPr/>
              <w:t>c</w:t>
            </w:r>
          </w:p>
          <w:p>
            <w:pPr>
              <w:pStyle w:val="T4dispositie"/>
              <w:rPr/>
            </w:pPr>
            <w:r>
              <w:rPr/>
              <w:t>2 2/3</w:t>
            </w:r>
          </w:p>
          <w:p>
            <w:pPr>
              <w:pStyle w:val="T4dispositie"/>
              <w:rPr/>
            </w:pPr>
            <w:r>
              <w:rPr/>
              <w:t>2</w:t>
            </w:r>
          </w:p>
        </w:tc>
      </w:tr>
    </w:tbl>
    <w:p>
      <w:pPr>
        <w:pStyle w:val="Normal"/>
        <w:rPr>
          <w:rFonts w:ascii="Times New Roman" w:hAnsi="Times New Roman" w:cs="Times New Roman"/>
          <w:szCs w:val="24"/>
          <w:lang w:val="en-GB"/>
        </w:rPr>
      </w:pPr>
      <w:r>
        <w:rPr>
          <w:rFonts w:cs="Times New Roman" w:ascii="Times New Roman" w:hAnsi="Times New Roman"/>
          <w:szCs w:val="24"/>
          <w:lang w:val="en-GB"/>
        </w:rPr>
      </w:r>
    </w:p>
    <w:p>
      <w:pPr>
        <w:pStyle w:val="Normal"/>
        <w:rPr>
          <w:rFonts w:ascii="Times New Roman" w:hAnsi="Times New Roman" w:cs="Times New Roman"/>
          <w:szCs w:val="24"/>
          <w:lang w:val="en-GB"/>
        </w:rPr>
      </w:pPr>
      <w:r>
        <w:rPr>
          <w:rFonts w:cs="Times New Roman" w:ascii="Times New Roman" w:hAnsi="Times New Roman"/>
          <w:szCs w:val="24"/>
          <w:lang w:val="en-GB"/>
        </w:rPr>
        <w:t xml:space="preserve">Cornet    </w:t>
      </w:r>
      <w:r>
        <w:rPr>
          <w:rFonts w:cs="Times New Roman" w:ascii="Times New Roman" w:hAnsi="Times New Roman"/>
          <w:spacing w:val="-3"/>
          <w:sz w:val="20"/>
          <w:lang w:val="en-US"/>
        </w:rPr>
        <w:t>c</w:t>
      </w:r>
      <w:r>
        <w:rPr>
          <w:rFonts w:cs="Times New Roman" w:ascii="Times New Roman" w:hAnsi="Times New Roman"/>
          <w:spacing w:val="-3"/>
          <w:sz w:val="20"/>
          <w:vertAlign w:val="superscript"/>
          <w:lang w:val="en-US"/>
        </w:rPr>
        <w:t>1</w:t>
      </w:r>
      <w:r>
        <w:rPr>
          <w:rFonts w:cs="Times New Roman" w:ascii="Times New Roman" w:hAnsi="Times New Roman"/>
          <w:spacing w:val="-3"/>
          <w:sz w:val="20"/>
          <w:lang w:val="en-US"/>
        </w:rPr>
        <w:t xml:space="preserve">   2 2/3 - 2 - 1 3/5</w:t>
      </w:r>
    </w:p>
    <w:p>
      <w:pPr>
        <w:pStyle w:val="Normal"/>
        <w:rPr>
          <w:rFonts w:ascii="Times New Roman" w:hAnsi="Times New Roman" w:cs="Times New Roman"/>
          <w:szCs w:val="24"/>
          <w:lang w:val="en-GB"/>
        </w:rPr>
      </w:pPr>
      <w:r>
        <w:rPr>
          <w:rFonts w:cs="Times New Roman" w:ascii="Times New Roman" w:hAnsi="Times New Roman"/>
          <w:szCs w:val="24"/>
          <w:lang w:val="en-GB"/>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440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C-g</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rFonts w:ascii="Times New Roman" w:hAnsi="Times New Roman" w:cs="Times New Roman"/>
          <w:szCs w:val="24"/>
        </w:rPr>
      </w:pPr>
      <w:r>
        <w:rPr>
          <w:rFonts w:cs="Times New Roman" w:ascii="Times New Roman" w:hAnsi="Times New Roman"/>
          <w:szCs w:val="24"/>
        </w:rPr>
        <w:t>C-h</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T1"/>
        <w:jc w:val="start"/>
        <w:rPr>
          <w:lang w:val="nl-NL"/>
        </w:rPr>
      </w:pPr>
      <w:r>
        <w:rPr>
          <w:lang w:val="nl-NL"/>
        </w:rPr>
        <w:t>magazijnbalg met twee schepbalgen en balanstrapinstallatie (1909)</w:t>
      </w:r>
    </w:p>
    <w:p>
      <w:pPr>
        <w:pStyle w:val="T1"/>
        <w:jc w:val="start"/>
        <w:rPr/>
      </w:pPr>
      <w:r>
        <w:rPr/>
        <w:t>Winddruk</w:t>
      </w:r>
    </w:p>
    <w:p>
      <w:pPr>
        <w:pStyle w:val="T1"/>
        <w:jc w:val="start"/>
        <w:rPr/>
      </w:pPr>
      <w:r>
        <w:rPr/>
        <w:t>73 mm</w:t>
      </w:r>
    </w:p>
    <w:p>
      <w:pPr>
        <w:pStyle w:val="T1"/>
        <w:jc w:val="start"/>
        <w:rPr/>
      </w:pPr>
      <w:r>
        <w:rPr/>
      </w:r>
    </w:p>
    <w:p>
      <w:pPr>
        <w:pStyle w:val="T1"/>
        <w:jc w:val="start"/>
        <w:rPr/>
      </w:pPr>
      <w:r>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pPr>
      <w:r>
        <w:rPr>
          <w:lang w:val="nl-NL"/>
        </w:rPr>
        <w:t xml:space="preserve">In het archief bleef een uitvoerige instructie voor het gebruik van het orgel bewaard, opgesteld door P. van Dam: </w:t>
      </w:r>
      <w:r>
        <w:rPr>
          <w:i/>
          <w:iCs/>
          <w:lang w:val="nl-NL"/>
        </w:rPr>
        <w:t>Enkele wenken, omtrent ’ t gebruiken der verschillende Registers van het Kerk orgel (Speciaal dat der harere Gemeente te Biezelinge) met aanduiding van eenige Combinaties ervan.</w:t>
      </w:r>
    </w:p>
    <w:p>
      <w:pPr>
        <w:pStyle w:val="T1"/>
        <w:jc w:val="start"/>
        <w:rPr>
          <w:lang w:val="nl-NL"/>
        </w:rPr>
      </w:pPr>
      <w:r>
        <w:rPr>
          <w:lang w:val="nl-NL"/>
        </w:rPr>
        <w:t>De frontpijpen zijn van tin. In het front spreken C-h van de Prestant 8' HW en E-b van de Salicionaal 8' DW.</w:t>
      </w:r>
    </w:p>
    <w:p>
      <w:pPr>
        <w:pStyle w:val="T1"/>
        <w:jc w:val="start"/>
        <w:rPr>
          <w:lang w:val="nl-NL"/>
        </w:rPr>
      </w:pPr>
      <w:r>
        <w:rPr>
          <w:lang w:val="nl-NL"/>
        </w:rPr>
        <w:t>De handklavieren zijn eiken staartklavieren. De registerknoppen van de manualen zijn in twee rijen boven de lessenaar aangebracht; de manuaalkoppel is uitgevoerd als trede. Rond de lessenaar zijn eiken registerborden aanwezig.</w:t>
      </w:r>
    </w:p>
    <w:p>
      <w:pPr>
        <w:pStyle w:val="T1"/>
        <w:jc w:val="start"/>
        <w:rPr>
          <w:lang w:val="nl-NL"/>
        </w:rPr>
      </w:pPr>
      <w:r>
        <w:rPr>
          <w:lang w:val="nl-NL"/>
        </w:rPr>
        <w:t>De balg bevindt zich onder in de kas; in de achterwand is een windwijzer aangebracht. De windkanalen zijn van eiken.</w:t>
      </w:r>
    </w:p>
    <w:p>
      <w:pPr>
        <w:pStyle w:val="T1"/>
        <w:jc w:val="start"/>
        <w:rPr/>
      </w:pPr>
      <w:r>
        <w:rPr>
          <w:lang w:val="nl-NL"/>
        </w:rPr>
        <w:t>De windladen zijn van eiken met mahonie stokken en roosters en voorzien va opliggende voorslagen. De cancelvolgorde van de HW-lade is chromatisch: dis-g</w:t>
      </w:r>
      <w:r>
        <w:rPr>
          <w:vertAlign w:val="superscript"/>
          <w:lang w:val="nl-NL"/>
        </w:rPr>
        <w:t>3</w:t>
      </w:r>
      <w:r>
        <w:rPr>
          <w:lang w:val="nl-NL"/>
        </w:rPr>
        <w:t xml:space="preserve"> d-C. De cancelvolgorde van de DW-lade is eveneens chromatisch: C-B g</w:t>
      </w:r>
      <w:r>
        <w:rPr>
          <w:vertAlign w:val="superscript"/>
          <w:lang w:val="nl-NL"/>
        </w:rPr>
        <w:t>3</w:t>
      </w:r>
      <w:r>
        <w:rPr>
          <w:lang w:val="nl-NL"/>
        </w:rPr>
        <w:t>-H.</w:t>
      </w:r>
    </w:p>
    <w:p>
      <w:pPr>
        <w:pStyle w:val="T1"/>
        <w:jc w:val="start"/>
        <w:rPr/>
      </w:pPr>
      <w:r>
        <w:rPr>
          <w:lang w:val="nl-NL"/>
        </w:rPr>
        <w:t>Houten pijpen zijn toegepast bij de Bourdon 16' (C-h) en Holpijp 8' (C-H) HW. De Violoncel 8' HW begint op c. De Roerfluit 4' heeft open, licht conisch pijpwerk voor het hoogste octaaf. De Cornet is op de lade geplaatst. De Trompet 8' bestaat uit toegeleverd pijpwerk met metalen stevels, loden koppen en metalen bekers. Voor e</w:t>
      </w:r>
      <w:r>
        <w:rPr>
          <w:vertAlign w:val="superscript"/>
          <w:lang w:val="nl-NL"/>
        </w:rPr>
        <w:t>3</w:t>
      </w:r>
      <w:r>
        <w:rPr>
          <w:lang w:val="nl-NL"/>
        </w:rPr>
        <w:t>-g</w:t>
      </w:r>
      <w:r>
        <w:rPr>
          <w:vertAlign w:val="superscript"/>
          <w:lang w:val="nl-NL"/>
        </w:rPr>
        <w:t>3</w:t>
      </w:r>
      <w:r>
        <w:rPr>
          <w:lang w:val="nl-NL"/>
        </w:rPr>
        <w:t xml:space="preserve"> zijn labiaalpijpjes aanwezig.</w:t>
      </w:r>
    </w:p>
    <w:p>
      <w:pPr>
        <w:pStyle w:val="T1"/>
        <w:jc w:val="start"/>
        <w:rPr>
          <w:lang w:val="nl-NL"/>
        </w:rPr>
      </w:pPr>
      <w:r>
        <w:rPr>
          <w:lang w:val="nl-NL"/>
        </w:rPr>
        <w:t>De Fluit dolce 8' (DW) is geheel van metaal. De Salicionaal 8' is van C-Dis gecombineerd met de Fluit dolce, E-b staan in het front, het vervolg staat op de lade. De Viola di Gamba is van C-H gecombineerd met de Salicionaal, c en cis zijn gedekt, het vervolg is open. De Aeoline 8' begint op c. Van de Flûte harmque 4' is C-H gedekt, c-h open en de discant overblazend.</w:t>
      </w:r>
    </w:p>
    <w:p>
      <w:pPr>
        <w:pStyle w:val="T1"/>
        <w:jc w:val="start"/>
        <w:rPr>
          <w:lang w:val="nl-NL"/>
        </w:rPr>
      </w:pPr>
      <w:r>
        <w:rPr>
          <w:lang w:val="nl-NL"/>
        </w:rPr>
        <w:t>Expressions zijn toegepast bij alle binnenpijpen van Prestant 8', Violoncel 8', Salicionaal 8', Viola di Gambe 8' en Aeoline 8' alsmede bij de Octaaf 4' (C-h), de Quintfluit 3' (C-H), de Octaaf 2' (C-g), de Mixtuur B en de open pijpen van Flûte harmque 4'. Het pijpwerk van de Cornet en de conische Fugara 2' is op lengte afgesneden.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74</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2008-02-28T08:33:00Z</dcterms:created>
  <dc:creator>WS1</dc:creator>
  <dc:description/>
  <dc:language>en-US</dc:language>
  <cp:lastModifiedBy>NIvO</cp:lastModifiedBy>
  <dcterms:modified xsi:type="dcterms:W3CDTF">2009-09-29T12:05:00Z</dcterms:modified>
  <cp:revision>16</cp:revision>
  <dc:subject/>
  <dc:title>Olst / 1880</dc:title>
</cp:coreProperties>
</file>