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Bleijerheide / 1908</w:t>
      </w:r>
    </w:p>
    <w:p>
      <w:pPr>
        <w:pStyle w:val="Heading2"/>
        <w:rPr>
          <w:i w:val="false"/>
          <w:i w:val="false"/>
          <w:iCs/>
        </w:rPr>
      </w:pPr>
      <w:r>
        <w:rPr>
          <w:i w:val="false"/>
          <w:iCs/>
        </w:rPr>
        <w:t>Kapel Franciscanenklooster</w:t>
      </w:r>
    </w:p>
    <w:p>
      <w:pPr>
        <w:pStyle w:val="T1"/>
        <w:jc w:val="start"/>
        <w:rPr>
          <w:i/>
          <w:i/>
          <w:iCs/>
        </w:rPr>
      </w:pPr>
      <w:r>
        <w:rPr>
          <w:i/>
          <w:iCs/>
        </w:rPr>
      </w:r>
    </w:p>
    <w:p>
      <w:pPr>
        <w:pStyle w:val="T1"/>
        <w:jc w:val="start"/>
        <w:rPr>
          <w:lang w:val="nl-NL"/>
        </w:rPr>
      </w:pPr>
      <w:r>
        <w:rPr>
          <w:i/>
          <w:iCs/>
          <w:lang w:val="nl-NL"/>
        </w:rPr>
        <w:t>Kloosterkapel met naaldspits, gebouwd in 1891 naar ontwerp van de Franciscaner broeder M. Klein. De kapel bestaande uit vijf traveeën en een vijfzijdig gesloten abscis was onderdeel van het Kulturkampfklooster. Inwendig kruisribgewelven met ribben en kraagstenen. Neogotische altaren met rijk houtsnijwerk. De altaren, communiebank, balustrade van het oksaal en de orgelkast zijn vervaardigd door de Broeders Franciscanen Vitus, Joachim en Agathon. Glas-in-lood vensters van atelier H. Oidtmann te Linnich (Duitsland) van omstreeks 1900, atelier Essers te Roermond (1958) en atelier Vaessen te Vught.</w:t>
      </w:r>
    </w:p>
    <w:p>
      <w:pPr>
        <w:pStyle w:val="T1"/>
        <w:jc w:val="start"/>
        <w:rPr>
          <w:lang w:val="nl-NL"/>
        </w:rPr>
      </w:pPr>
      <w:r>
        <w:rPr>
          <w:lang w:val="nl-NL"/>
        </w:rPr>
      </w:r>
    </w:p>
    <w:p>
      <w:pPr>
        <w:pStyle w:val="T1"/>
        <w:jc w:val="start"/>
        <w:rPr>
          <w:lang w:val="nl-NL"/>
        </w:rPr>
      </w:pPr>
      <w:r>
        <w:rPr>
          <w:lang w:val="nl-NL"/>
        </w:rPr>
        <w:t>Kas: 1908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Een bijzonder verfijnd neogotisch front vanwege het maaswerk dat is toegepast. Het brede en hoge middenveld is aan de bovenzijde afgesloten met een tootboog in de vorm van een accolade en staat op een koplijst met gotische wielen. Op de schouders van de boog, en net zo bij de zijvelden, zien we fijn maaswerk als koplijst een reeks toten met lelies. Op de hoeken staan slanke pinakels met kruisbloemen. De twee zijvelden zijn aan de bovenzijde zoals gezegd met hetzelfde decoratiewerk versierd, zei het dat de twee velden een boog delen. Aan de onderzijde van de zijvelden zijn de hoeken weggenomen door een halve rondboog. De zwikken zijn met rankwerk versierd. Centraal in het front staan op kleine zuiltjes twee musicerende engelen. Bijzonder fraai zijn ook de onderkas met briefpanelen en het hoger gelegen rankwerk dat open is. De bovenkas staat naar voren ten opzichte van de onderkas en aan de onderkant van de bovenkas hangt een prachtig versiering: een lijst met hangende tootbogen met daartussen ruitvormige druiventrossen.</w:t>
      </w:r>
    </w:p>
    <w:p>
      <w:pPr>
        <w:pStyle w:val="T1"/>
        <w:rPr>
          <w:lang w:val="nl-NL"/>
        </w:rPr>
      </w:pPr>
      <w:r>
        <w:rPr>
          <w:lang w:val="nl-NL"/>
        </w:rPr>
      </w:r>
    </w:p>
    <w:p>
      <w:pPr>
        <w:pStyle w:val="T3Lit"/>
        <w:rPr>
          <w:lang w:val="nl-NL"/>
        </w:rPr>
      </w:pPr>
      <w:r>
        <w:rPr>
          <w:b/>
          <w:bCs/>
          <w:lang w:val="nl-NL"/>
        </w:rPr>
        <w:t>Literatuur</w:t>
      </w:r>
    </w:p>
    <w:p>
      <w:pPr>
        <w:pStyle w:val="T3Lit"/>
        <w:jc w:val="start"/>
        <w:rPr/>
      </w:pPr>
      <w:r>
        <w:rPr>
          <w:i/>
          <w:iCs/>
          <w:lang w:val="nl-NL"/>
        </w:rPr>
        <w:t>Orgels gebouwd door de fa. L. Verschueren c.v. Heijthuijsen in het tijdvak 1951-1956.</w:t>
      </w:r>
      <w:r>
        <w:rPr>
          <w:lang w:val="nl-NL"/>
        </w:rPr>
        <w:t xml:space="preserve"> Z.p. [Heythuysen], z.j. [1956].</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Broeders Franciscanen.</w:t>
      </w:r>
    </w:p>
    <w:p>
      <w:pPr>
        <w:pStyle w:val="T3Lit"/>
        <w:jc w:val="start"/>
        <w:rPr>
          <w:lang w:val="nl-NL"/>
        </w:rPr>
      </w:pPr>
      <w:r>
        <w:rPr>
          <w:lang w:val="nl-NL"/>
        </w:rPr>
        <w:t>Archief Verschueren Orgelbouw.</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E. Stahlhuth</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1908</w:t>
      </w:r>
    </w:p>
    <w:p>
      <w:pPr>
        <w:pStyle w:val="T1"/>
        <w:jc w:val="start"/>
        <w:rPr>
          <w:lang w:val="nl-NL"/>
        </w:rPr>
      </w:pPr>
      <w:r>
        <w:rPr>
          <w:lang w:val="nl-NL"/>
        </w:rPr>
      </w:r>
    </w:p>
    <w:p>
      <w:pPr>
        <w:pStyle w:val="T1"/>
        <w:jc w:val="start"/>
        <w:rPr/>
      </w:pPr>
      <w:r>
        <w:rPr/>
        <w:t>Dispositie volgens contract</w:t>
      </w:r>
    </w:p>
    <w:tbl>
      <w:tblPr>
        <w:tblW w:w="6910" w:type="dxa"/>
        <w:jc w:val="start"/>
        <w:tblInd w:w="-70" w:type="dxa"/>
        <w:tblLayout w:type="fixed"/>
        <w:tblCellMar>
          <w:top w:w="0" w:type="dxa"/>
          <w:start w:w="70" w:type="dxa"/>
          <w:bottom w:w="0" w:type="dxa"/>
          <w:end w:w="70" w:type="dxa"/>
        </w:tblCellMar>
      </w:tblPr>
      <w:tblGrid>
        <w:gridCol w:w="1690"/>
        <w:gridCol w:w="540"/>
        <w:gridCol w:w="1440"/>
        <w:gridCol w:w="540"/>
        <w:gridCol w:w="1440"/>
        <w:gridCol w:w="1260"/>
      </w:tblGrid>
      <w:tr>
        <w:trPr/>
        <w:tc>
          <w:tcPr>
            <w:tcW w:w="1690" w:type="dxa"/>
            <w:tcBorders/>
          </w:tcPr>
          <w:p>
            <w:pPr>
              <w:pStyle w:val="T4dispositie"/>
              <w:rPr>
                <w:i/>
                <w:i/>
                <w:iCs/>
                <w:lang w:val="nl-NL"/>
              </w:rPr>
            </w:pPr>
            <w:r>
              <w:rPr>
                <w:i/>
                <w:iCs/>
                <w:lang w:val="nl-NL"/>
              </w:rPr>
              <w:t>I Manual</w:t>
            </w:r>
          </w:p>
          <w:p>
            <w:pPr>
              <w:pStyle w:val="T4dispositie"/>
              <w:rPr>
                <w:i/>
                <w:i/>
                <w:iCs/>
                <w:lang w:val="nl-NL"/>
              </w:rPr>
            </w:pPr>
            <w:r>
              <w:rPr>
                <w:i/>
                <w:iCs/>
                <w:lang w:val="nl-NL"/>
              </w:rPr>
            </w:r>
          </w:p>
          <w:p>
            <w:pPr>
              <w:pStyle w:val="T4dispositie"/>
              <w:rPr>
                <w:lang w:val="nl-NL"/>
              </w:rPr>
            </w:pPr>
            <w:r>
              <w:rPr>
                <w:lang w:val="nl-NL"/>
              </w:rPr>
              <w:t>Lieblichgedackt Principal</w:t>
            </w:r>
          </w:p>
          <w:p>
            <w:pPr>
              <w:pStyle w:val="T4dispositie"/>
              <w:rPr>
                <w:lang w:val="nl-NL"/>
              </w:rPr>
            </w:pPr>
            <w:r>
              <w:rPr>
                <w:lang w:val="nl-NL"/>
              </w:rPr>
              <w:t>Gemshorn</w:t>
            </w:r>
          </w:p>
          <w:p>
            <w:pPr>
              <w:pStyle w:val="T4dispositie"/>
              <w:rPr>
                <w:lang w:val="nl-NL"/>
              </w:rPr>
            </w:pPr>
            <w:r>
              <w:rPr>
                <w:lang w:val="nl-NL"/>
              </w:rPr>
              <w:t>Gedackt</w:t>
            </w:r>
          </w:p>
          <w:p>
            <w:pPr>
              <w:pStyle w:val="T4dispositie"/>
              <w:rPr>
                <w:lang w:val="nl-NL"/>
              </w:rPr>
            </w:pPr>
            <w:r>
              <w:rPr>
                <w:lang w:val="nl-NL"/>
              </w:rPr>
              <w:t>Octav</w:t>
            </w:r>
          </w:p>
          <w:p>
            <w:pPr>
              <w:pStyle w:val="T4dispositie"/>
              <w:rPr>
                <w:lang w:val="nl-NL"/>
              </w:rPr>
            </w:pPr>
            <w:r>
              <w:rPr>
                <w:lang w:val="nl-NL"/>
              </w:rPr>
              <w:t>Flute Harmonique</w:t>
            </w:r>
          </w:p>
          <w:p>
            <w:pPr>
              <w:pStyle w:val="T4dispositie"/>
              <w:rPr>
                <w:lang w:val="nl-NL"/>
              </w:rPr>
            </w:pPr>
            <w:r>
              <w:rPr>
                <w:lang w:val="nl-NL"/>
              </w:rPr>
              <w:t>Rauschquinte</w:t>
            </w:r>
          </w:p>
          <w:p>
            <w:pPr>
              <w:pStyle w:val="T4dispositie"/>
              <w:rPr>
                <w:lang w:val="nl-NL"/>
              </w:rPr>
            </w:pPr>
            <w:r>
              <w:rPr>
                <w:lang w:val="nl-NL"/>
              </w:rPr>
              <w:t>Trompete*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st.</w:t>
            </w:r>
          </w:p>
          <w:p>
            <w:pPr>
              <w:pStyle w:val="T4dispositie"/>
              <w:rPr>
                <w:lang w:val="nl-NL"/>
              </w:rPr>
            </w:pPr>
            <w:r>
              <w:rPr>
                <w:lang w:val="nl-NL"/>
              </w:rPr>
              <w:t>8'</w:t>
            </w:r>
          </w:p>
        </w:tc>
        <w:tc>
          <w:tcPr>
            <w:tcW w:w="1440" w:type="dxa"/>
            <w:tcBorders/>
          </w:tcPr>
          <w:p>
            <w:pPr>
              <w:pStyle w:val="T4dispositie"/>
              <w:rPr>
                <w:i/>
                <w:i/>
                <w:lang w:val="nl-NL"/>
              </w:rPr>
            </w:pPr>
            <w:r>
              <w:rPr>
                <w:i/>
                <w:lang w:val="nl-NL"/>
              </w:rPr>
              <w:t xml:space="preserve"> </w:t>
            </w:r>
            <w:r>
              <w:rPr>
                <w:i/>
                <w:lang w:val="nl-NL"/>
              </w:rPr>
              <w:t>II Manual</w:t>
            </w:r>
          </w:p>
          <w:p>
            <w:pPr>
              <w:pStyle w:val="T4dispositie"/>
              <w:rPr>
                <w:i/>
                <w:i/>
                <w:lang w:val="nl-NL"/>
              </w:rPr>
            </w:pPr>
            <w:r>
              <w:rPr>
                <w:i/>
                <w:lang w:val="nl-NL"/>
              </w:rPr>
            </w:r>
          </w:p>
          <w:p>
            <w:pPr>
              <w:pStyle w:val="T4dispositie"/>
              <w:rPr>
                <w:lang w:val="nl-NL"/>
              </w:rPr>
            </w:pPr>
            <w:r>
              <w:rPr>
                <w:lang w:val="nl-NL"/>
              </w:rPr>
              <w:t>Fugara</w:t>
            </w:r>
          </w:p>
          <w:p>
            <w:pPr>
              <w:pStyle w:val="T4dispositie"/>
              <w:rPr>
                <w:lang w:val="nl-NL"/>
              </w:rPr>
            </w:pPr>
            <w:r>
              <w:rPr>
                <w:lang w:val="nl-NL"/>
              </w:rPr>
              <w:t>Rohrfloete**</w:t>
            </w:r>
          </w:p>
          <w:p>
            <w:pPr>
              <w:pStyle w:val="T4dispositie"/>
              <w:rPr>
                <w:lang w:val="nl-NL"/>
              </w:rPr>
            </w:pPr>
            <w:r>
              <w:rPr>
                <w:lang w:val="nl-NL"/>
              </w:rPr>
              <w:t>Aeoline**</w:t>
            </w:r>
          </w:p>
          <w:p>
            <w:pPr>
              <w:pStyle w:val="T4dispositie"/>
              <w:rPr>
                <w:lang w:val="nl-NL"/>
              </w:rPr>
            </w:pPr>
            <w:r>
              <w:rPr>
                <w:lang w:val="nl-NL"/>
              </w:rPr>
              <w:t>Vox coelestis</w:t>
            </w:r>
          </w:p>
          <w:p>
            <w:pPr>
              <w:pStyle w:val="T4dispositie"/>
              <w:rPr>
                <w:lang w:val="nl-NL"/>
              </w:rPr>
            </w:pPr>
            <w:r>
              <w:rPr>
                <w:lang w:val="nl-NL"/>
              </w:rPr>
              <w:t>Zartfloete</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1440" w:type="dxa"/>
            <w:tcBorders/>
          </w:tcPr>
          <w:p>
            <w:pPr>
              <w:pStyle w:val="T4dispositie"/>
              <w:rPr>
                <w:lang w:val="nl-NL"/>
              </w:rPr>
            </w:pPr>
            <w:r>
              <w:rPr>
                <w:i/>
                <w:iCs/>
                <w:lang w:val="nl-NL"/>
              </w:rPr>
              <w:t>Pedal</w:t>
            </w:r>
          </w:p>
          <w:p>
            <w:pPr>
              <w:pStyle w:val="T4dispositie"/>
              <w:rPr>
                <w:lang w:val="nl-NL"/>
              </w:rPr>
            </w:pPr>
            <w:r>
              <w:rPr>
                <w:lang w:val="nl-NL"/>
              </w:rPr>
            </w:r>
          </w:p>
          <w:p>
            <w:pPr>
              <w:pStyle w:val="T4dispositie"/>
              <w:rPr>
                <w:lang w:val="nl-NL"/>
              </w:rPr>
            </w:pPr>
            <w:r>
              <w:rPr>
                <w:lang w:val="nl-NL"/>
              </w:rPr>
              <w:t>Subbass</w:t>
            </w:r>
          </w:p>
          <w:p>
            <w:pPr>
              <w:pStyle w:val="T4dispositie"/>
              <w:rPr>
                <w:lang w:val="nl-NL"/>
              </w:rPr>
            </w:pPr>
            <w:r>
              <w:rPr>
                <w:lang w:val="nl-NL"/>
              </w:rPr>
              <w:t>Lieblichgedackt</w:t>
            </w:r>
          </w:p>
          <w:p>
            <w:pPr>
              <w:pStyle w:val="T4dispositie"/>
              <w:rPr>
                <w:lang w:val="nl-NL"/>
              </w:rPr>
            </w:pPr>
            <w:r>
              <w:rPr>
                <w:lang w:val="nl-NL"/>
              </w:rPr>
              <w:t>Gedackt</w:t>
            </w:r>
          </w:p>
          <w:p>
            <w:pPr>
              <w:pStyle w:val="T4dispositie"/>
              <w:rPr>
                <w:lang w:val="nl-NL"/>
              </w:rPr>
            </w:pPr>
            <w:r>
              <w:rPr>
                <w:lang w:val="nl-NL"/>
              </w:rPr>
              <w:t>Posaune*</w:t>
            </w:r>
          </w:p>
        </w:tc>
        <w:tc>
          <w:tcPr>
            <w:tcW w:w="12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8' tr</w:t>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koppeln II-I, II-I Superoctav, II-I Suboctav, I-Ped, II-Ped</w:t>
      </w:r>
    </w:p>
    <w:p>
      <w:pPr>
        <w:pStyle w:val="T4dispositie"/>
        <w:rPr>
          <w:lang w:val="nl-NL"/>
        </w:rPr>
      </w:pPr>
      <w:r>
        <w:rPr>
          <w:lang w:val="nl-NL"/>
        </w:rPr>
        <w:t>4 feste combinationen, 1 freie combination</w:t>
      </w:r>
    </w:p>
    <w:p>
      <w:pPr>
        <w:pStyle w:val="T4dispositie"/>
        <w:rPr>
          <w:lang w:val="nl-NL"/>
        </w:rPr>
      </w:pPr>
      <w:r>
        <w:rPr>
          <w:lang w:val="nl-NL"/>
        </w:rPr>
        <w:t>[trede zwelkast Man II]</w:t>
      </w:r>
    </w:p>
    <w:p>
      <w:pPr>
        <w:pStyle w:val="T4dispositie"/>
        <w:rPr/>
      </w:pPr>
      <w:r>
        <w:rPr>
          <w:lang w:val="nl-NL"/>
        </w:rPr>
        <w:t>manuaalomvang C-f</w:t>
      </w:r>
      <w:r>
        <w:rPr>
          <w:vertAlign w:val="superscript"/>
          <w:lang w:val="nl-NL"/>
        </w:rPr>
        <w:t>3</w:t>
      </w:r>
      <w:r>
        <w:rPr>
          <w:lang w:val="nl-NL"/>
        </w:rPr>
        <w:t xml:space="preserve"> (lade ZwW C-f</w:t>
      </w:r>
      <w:r>
        <w:rPr>
          <w:vertAlign w:val="superscript"/>
          <w:lang w:val="nl-NL"/>
        </w:rPr>
        <w:t>4</w:t>
      </w:r>
      <w:r>
        <w:rPr>
          <w:lang w:val="nl-NL"/>
        </w:rPr>
        <w:t>), pedaalomvang C-d</w:t>
      </w:r>
      <w:r>
        <w:rPr>
          <w:vertAlign w:val="superscript"/>
          <w:lang w:val="nl-NL"/>
        </w:rPr>
        <w:t>1</w:t>
      </w:r>
    </w:p>
    <w:p>
      <w:pPr>
        <w:pStyle w:val="T4dispositie"/>
        <w:rPr>
          <w:vertAlign w:val="superscript"/>
          <w:lang w:val="nl-NL"/>
        </w:rPr>
      </w:pPr>
      <w:r>
        <w:rPr>
          <w:vertAlign w:val="superscript"/>
          <w:lang w:val="nl-NL"/>
        </w:rPr>
      </w:r>
    </w:p>
    <w:p>
      <w:pPr>
        <w:pStyle w:val="T4dispositie"/>
        <w:rPr>
          <w:lang w:val="nl-NL"/>
        </w:rPr>
      </w:pPr>
      <w:r>
        <w:rPr>
          <w:lang w:val="nl-NL"/>
        </w:rPr>
        <w:t>* apart genoemd in een aanvullende brief van 16 mei 1908</w:t>
      </w:r>
    </w:p>
    <w:p>
      <w:pPr>
        <w:pStyle w:val="T4dispositie"/>
        <w:rPr>
          <w:lang w:val="nl-NL"/>
        </w:rPr>
      </w:pPr>
      <w:r>
        <w:rPr>
          <w:lang w:val="nl-NL"/>
        </w:rPr>
        <w:t>** waarschijnlijk zijn in plaats van deze registers in 1908 een Lieblich Gedackt 8' en een Prestant 4' geplaatst</w:t>
      </w:r>
    </w:p>
    <w:p>
      <w:pPr>
        <w:pStyle w:val="T4dispositie"/>
        <w:rPr>
          <w:lang w:val="nl-NL"/>
        </w:rPr>
      </w:pPr>
      <w:r>
        <w:rPr>
          <w:lang w:val="nl-NL"/>
        </w:rPr>
      </w:r>
    </w:p>
    <w:p>
      <w:pPr>
        <w:pStyle w:val="T1"/>
        <w:jc w:val="start"/>
        <w:rPr>
          <w:lang w:val="nl-NL"/>
        </w:rPr>
      </w:pPr>
      <w:r>
        <w:rPr>
          <w:lang w:val="nl-NL"/>
        </w:rPr>
        <w:t>Stahlhuth (?) 1920</w:t>
      </w:r>
    </w:p>
    <w:p>
      <w:pPr>
        <w:pStyle w:val="T1"/>
        <w:numPr>
          <w:ilvl w:val="0"/>
          <w:numId w:val="2"/>
        </w:numPr>
        <w:jc w:val="start"/>
        <w:rPr>
          <w:lang w:val="nl-NL"/>
        </w:rPr>
      </w:pPr>
      <w:r>
        <w:rPr>
          <w:lang w:val="nl-NL"/>
        </w:rPr>
        <w:t>orgel schoongemaakt</w:t>
      </w:r>
    </w:p>
    <w:p>
      <w:pPr>
        <w:pStyle w:val="T1"/>
        <w:jc w:val="start"/>
        <w:rPr>
          <w:lang w:val="nl-NL"/>
        </w:rPr>
      </w:pPr>
      <w:r>
        <w:rPr>
          <w:lang w:val="nl-NL"/>
        </w:rPr>
      </w:r>
    </w:p>
    <w:p>
      <w:pPr>
        <w:pStyle w:val="T1"/>
        <w:jc w:val="start"/>
        <w:rPr>
          <w:lang w:val="nl-NL"/>
        </w:rPr>
      </w:pPr>
      <w:r>
        <w:rPr>
          <w:lang w:val="nl-NL"/>
        </w:rPr>
        <w:t>L. Verschueren 1952</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Onbekend(e) moment(en)</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ZwW Vox coelestis 8' $ Kwint 2 2/3'</w:t>
      </w:r>
    </w:p>
    <w:p>
      <w:pPr>
        <w:pStyle w:val="T1"/>
        <w:ind w:start="708" w:hanging="0"/>
        <w:jc w:val="start"/>
        <w:rPr>
          <w:lang w:val="nl-NL"/>
        </w:rPr>
      </w:pPr>
      <w:r>
        <w:rPr>
          <w:lang w:val="nl-NL"/>
        </w:rPr>
        <w:t>Ped - Gedackt 8' tr, + Gemshorn 8' tr</w:t>
      </w:r>
    </w:p>
    <w:p>
      <w:pPr>
        <w:pStyle w:val="T1"/>
        <w:jc w:val="start"/>
        <w:rPr>
          <w:lang w:val="nl-NL"/>
        </w:rPr>
      </w:pPr>
      <w:r>
        <w:rPr>
          <w:lang w:val="nl-NL"/>
        </w:rPr>
      </w:r>
    </w:p>
    <w:p>
      <w:pPr>
        <w:pStyle w:val="T1"/>
        <w:jc w:val="start"/>
        <w:rPr>
          <w:lang w:val="nl-NL"/>
        </w:rPr>
      </w:pPr>
      <w:r>
        <w:rPr>
          <w:lang w:val="nl-NL"/>
        </w:rPr>
        <w:t>L. Verschueren 1956</w:t>
      </w:r>
    </w:p>
    <w:p>
      <w:pPr>
        <w:pStyle w:val="T1"/>
        <w:numPr>
          <w:ilvl w:val="0"/>
          <w:numId w:val="2"/>
        </w:numPr>
        <w:jc w:val="start"/>
        <w:rPr>
          <w:lang w:val="nl-NL"/>
        </w:rPr>
      </w:pPr>
      <w:r>
        <w:rPr>
          <w:lang w:val="nl-NL"/>
        </w:rPr>
        <w:t>orgel schoongemaakt en hersteld na brand in kapel</w:t>
      </w:r>
    </w:p>
    <w:p>
      <w:pPr>
        <w:pStyle w:val="T1"/>
        <w:numPr>
          <w:ilvl w:val="0"/>
          <w:numId w:val="2"/>
        </w:numPr>
        <w:jc w:val="start"/>
        <w:rPr/>
      </w:pPr>
      <w:r>
        <w:rPr>
          <w:lang w:val="nl-NL"/>
        </w:rPr>
        <w:t>nieuwe speeltafel met manuaalomvang C-g</w:t>
      </w:r>
      <w:r>
        <w:rPr>
          <w:vertAlign w:val="superscript"/>
          <w:lang w:val="nl-NL"/>
        </w:rPr>
        <w:t>3</w:t>
      </w:r>
      <w:r>
        <w:rPr>
          <w:lang w:val="nl-NL"/>
        </w:rPr>
        <w:t xml:space="preserve"> en pedaalomvang C-f</w:t>
      </w:r>
      <w:r>
        <w:rPr>
          <w:vertAlign w:val="superscript"/>
          <w:lang w:val="nl-NL"/>
        </w:rPr>
        <w:t>1</w:t>
      </w:r>
    </w:p>
    <w:p>
      <w:pPr>
        <w:pStyle w:val="T1"/>
        <w:numPr>
          <w:ilvl w:val="0"/>
          <w:numId w:val="2"/>
        </w:numPr>
        <w:jc w:val="start"/>
        <w:rPr>
          <w:lang w:val="nl-NL"/>
        </w:rPr>
      </w:pPr>
      <w:r>
        <w:rPr>
          <w:lang w:val="nl-NL"/>
        </w:rPr>
        <w:t>van origine pneumatische tractuur deels electropneumatisch gemaakt</w:t>
      </w:r>
    </w:p>
    <w:p>
      <w:pPr>
        <w:pStyle w:val="T1"/>
        <w:numPr>
          <w:ilvl w:val="0"/>
          <w:numId w:val="2"/>
        </w:numPr>
        <w:jc w:val="start"/>
        <w:rPr/>
      </w:pPr>
      <w:r>
        <w:rPr>
          <w:lang w:val="nl-NL"/>
        </w:rPr>
        <w:t>hulplade toegevoegd voor fis</w:t>
      </w:r>
      <w:r>
        <w:rPr>
          <w:vertAlign w:val="superscript"/>
          <w:lang w:val="nl-NL"/>
        </w:rPr>
        <w:t>3</w:t>
      </w:r>
      <w:r>
        <w:rPr>
          <w:lang w:val="nl-NL"/>
        </w:rPr>
        <w:t xml:space="preserve"> en g</w:t>
      </w:r>
      <w:r>
        <w:rPr>
          <w:vertAlign w:val="superscript"/>
          <w:lang w:val="nl-NL"/>
        </w:rPr>
        <w:t>3</w:t>
      </w:r>
      <w:r>
        <w:rPr>
          <w:lang w:val="nl-NL"/>
        </w:rPr>
        <w:t xml:space="preserve"> HW met gebruikmaking van ouder pijpwerk; pijpwerk gis</w:t>
      </w:r>
      <w:r>
        <w:rPr>
          <w:vertAlign w:val="superscript"/>
          <w:lang w:val="nl-NL"/>
        </w:rPr>
        <w:t>3</w:t>
      </w:r>
      <w:r>
        <w:rPr>
          <w:lang w:val="nl-NL"/>
        </w:rPr>
        <w:t>-f</w:t>
      </w:r>
      <w:r>
        <w:rPr>
          <w:vertAlign w:val="superscript"/>
          <w:lang w:val="nl-NL"/>
        </w:rPr>
        <w:t>4</w:t>
      </w:r>
      <w:r>
        <w:rPr>
          <w:lang w:val="nl-NL"/>
        </w:rPr>
        <w:t xml:space="preserve"> ZwW verwijderd</w:t>
      </w:r>
    </w:p>
    <w:p>
      <w:pPr>
        <w:pStyle w:val="T1"/>
        <w:jc w:val="start"/>
        <w:rPr>
          <w:lang w:val="nl-NL"/>
        </w:rPr>
      </w:pPr>
      <w:r>
        <w:rPr>
          <w:lang w:val="nl-NL"/>
        </w:rPr>
      </w:r>
    </w:p>
    <w:p>
      <w:pPr>
        <w:pStyle w:val="T1"/>
        <w:jc w:val="start"/>
        <w:rPr>
          <w:lang w:val="nl-NL"/>
        </w:rPr>
      </w:pPr>
      <w:r>
        <w:rPr>
          <w:lang w:val="nl-NL"/>
        </w:rPr>
        <w:t>Georg Stahlhuth &amp; Co 1995</w:t>
      </w:r>
    </w:p>
    <w:p>
      <w:pPr>
        <w:pStyle w:val="T1"/>
        <w:numPr>
          <w:ilvl w:val="0"/>
          <w:numId w:val="3"/>
        </w:numPr>
        <w:jc w:val="start"/>
        <w:rPr>
          <w:lang w:val="nl-NL"/>
        </w:rPr>
      </w:pPr>
      <w:r>
        <w:rPr>
          <w:lang w:val="nl-NL"/>
        </w:rPr>
        <w:t>orgel schoongemaakt en hersteld</w:t>
      </w:r>
    </w:p>
    <w:p>
      <w:pPr>
        <w:pStyle w:val="T1"/>
        <w:numPr>
          <w:ilvl w:val="0"/>
          <w:numId w:val="3"/>
        </w:numPr>
        <w:jc w:val="start"/>
        <w:rPr>
          <w:lang w:val="nl-NL"/>
        </w:rPr>
      </w:pPr>
      <w:r>
        <w:rPr>
          <w:lang w:val="nl-NL"/>
        </w:rPr>
        <w:t>membranen vervangen</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910" w:type="dxa"/>
        <w:jc w:val="start"/>
        <w:tblInd w:w="-70" w:type="dxa"/>
        <w:tblLayout w:type="fixed"/>
        <w:tblCellMar>
          <w:top w:w="0" w:type="dxa"/>
          <w:start w:w="70" w:type="dxa"/>
          <w:bottom w:w="0" w:type="dxa"/>
          <w:end w:w="70" w:type="dxa"/>
        </w:tblCellMar>
      </w:tblPr>
      <w:tblGrid>
        <w:gridCol w:w="1690"/>
        <w:gridCol w:w="540"/>
        <w:gridCol w:w="1260"/>
        <w:gridCol w:w="720"/>
        <w:gridCol w:w="1440"/>
        <w:gridCol w:w="126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Ruispijp</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st.</w:t>
            </w:r>
          </w:p>
          <w:p>
            <w:pPr>
              <w:pStyle w:val="T4dispositie"/>
              <w:rPr>
                <w:lang w:val="nl-NL"/>
              </w:rPr>
            </w:pPr>
            <w:r>
              <w:rPr>
                <w:lang w:val="nl-NL"/>
              </w:rPr>
              <w:t>8'</w:t>
            </w:r>
          </w:p>
        </w:tc>
        <w:tc>
          <w:tcPr>
            <w:tcW w:w="1260" w:type="dxa"/>
            <w:tcBorders/>
          </w:tcPr>
          <w:p>
            <w:pPr>
              <w:pStyle w:val="T4dispositie"/>
              <w:rPr>
                <w:iCs/>
                <w:lang w:val="nl-NL"/>
              </w:rPr>
            </w:pPr>
            <w:r>
              <w:rPr>
                <w:i/>
                <w:lang w:val="nl-NL"/>
              </w:rPr>
              <w:t>Zwelwerk (II)</w:t>
            </w:r>
          </w:p>
          <w:p>
            <w:pPr>
              <w:pStyle w:val="T4dispositie"/>
              <w:rPr>
                <w:iCs/>
                <w:lang w:val="nl-NL"/>
              </w:rPr>
            </w:pPr>
            <w:r>
              <w:rPr>
                <w:iCs/>
                <w:lang w:val="nl-NL"/>
              </w:rPr>
              <w:t>5 stemmen</w:t>
            </w:r>
          </w:p>
          <w:p>
            <w:pPr>
              <w:pStyle w:val="T4dispositie"/>
              <w:rPr>
                <w:iCs/>
                <w:lang w:val="nl-NL"/>
              </w:rPr>
            </w:pPr>
            <w:r>
              <w:rPr>
                <w:iCs/>
                <w:lang w:val="nl-NL"/>
              </w:rPr>
            </w:r>
          </w:p>
          <w:p>
            <w:pPr>
              <w:pStyle w:val="T4dispositie"/>
              <w:rPr>
                <w:lang w:val="nl-NL"/>
              </w:rPr>
            </w:pPr>
            <w:r>
              <w:rPr>
                <w:lang w:val="nl-NL"/>
              </w:rPr>
              <w:t>Fugara</w:t>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Kwint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tc>
        <w:tc>
          <w:tcPr>
            <w:tcW w:w="1440" w:type="dxa"/>
            <w:tcBorders/>
          </w:tcPr>
          <w:p>
            <w:pPr>
              <w:pStyle w:val="T4dispositie"/>
              <w:rPr>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Gedektbas*</w:t>
            </w:r>
          </w:p>
          <w:p>
            <w:pPr>
              <w:pStyle w:val="T4dispositie"/>
              <w:rPr>
                <w:lang w:val="nl-NL"/>
              </w:rPr>
            </w:pPr>
            <w:r>
              <w:rPr>
                <w:lang w:val="nl-NL"/>
              </w:rPr>
              <w:t>Gemshoorn**</w:t>
            </w:r>
          </w:p>
          <w:p>
            <w:pPr>
              <w:pStyle w:val="T4dispositie"/>
              <w:rPr>
                <w:lang w:val="nl-NL"/>
              </w:rPr>
            </w:pPr>
            <w:r>
              <w:rPr>
                <w:lang w:val="nl-NL"/>
              </w:rPr>
              <w:t>Bazuin***</w:t>
            </w:r>
          </w:p>
        </w:tc>
        <w:tc>
          <w:tcPr>
            <w:tcW w:w="12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 tr</w:t>
            </w:r>
          </w:p>
          <w:p>
            <w:pPr>
              <w:pStyle w:val="T4dispositie"/>
              <w:rPr>
                <w:lang w:val="nl-NL"/>
              </w:rPr>
            </w:pPr>
            <w:r>
              <w:rPr>
                <w:lang w:val="nl-NL"/>
              </w:rPr>
              <w:t>8' tr</w:t>
            </w:r>
          </w:p>
          <w:p>
            <w:pPr>
              <w:pStyle w:val="T4dispositie"/>
              <w:rPr>
                <w:lang w:val="nl-NL"/>
              </w:rPr>
            </w:pPr>
            <w:r>
              <w:rPr>
                <w:lang w:val="nl-NL"/>
              </w:rPr>
              <w:t>16' tr</w:t>
            </w:r>
          </w:p>
        </w:tc>
      </w:tr>
    </w:tbl>
    <w:p>
      <w:pPr>
        <w:pStyle w:val="T4dispositie"/>
        <w:rPr>
          <w:lang w:val="nl-NL"/>
        </w:rPr>
      </w:pPr>
      <w:r>
        <w:rPr>
          <w:lang w:val="nl-NL"/>
        </w:rPr>
      </w:r>
    </w:p>
    <w:p>
      <w:pPr>
        <w:pStyle w:val="T4dispositie"/>
        <w:rPr>
          <w:lang w:val="nl-NL"/>
        </w:rPr>
      </w:pPr>
      <w:r>
        <w:rPr>
          <w:lang w:val="nl-NL"/>
        </w:rPr>
        <w:t>* transmissie Bourdon 16'</w:t>
      </w:r>
    </w:p>
    <w:p>
      <w:pPr>
        <w:pStyle w:val="T4dispositie"/>
        <w:rPr>
          <w:lang w:val="nl-NL"/>
        </w:rPr>
      </w:pPr>
      <w:r>
        <w:rPr>
          <w:lang w:val="nl-NL"/>
        </w:rPr>
        <w:t>** transmissie Gemshoorn 8'</w:t>
      </w:r>
    </w:p>
    <w:p>
      <w:pPr>
        <w:pStyle w:val="T4dispositie"/>
        <w:rPr>
          <w:lang w:val="nl-NL"/>
        </w:rPr>
      </w:pPr>
      <w:r>
        <w:rPr>
          <w:lang w:val="nl-NL"/>
        </w:rPr>
        <w:t>*** gecombineerd met Trompet 8' HW</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lang w:val="en-US"/>
        </w:rPr>
      </w:pPr>
      <w:r>
        <w:rPr>
          <w:rFonts w:cs="Times New Roman" w:ascii="Times New Roman" w:hAnsi="Times New Roman"/>
          <w:szCs w:val="24"/>
          <w:lang w:val="en-US"/>
        </w:rPr>
        <w:t>koppel Man I+II, Man I+II 16', Man I+II 4', Ped+I, Ped+II, Ped+II 4'</w:t>
      </w:r>
    </w:p>
    <w:p>
      <w:pPr>
        <w:pStyle w:val="Normal"/>
        <w:rPr>
          <w:rFonts w:ascii="Times New Roman" w:hAnsi="Times New Roman" w:cs="Times New Roman"/>
          <w:szCs w:val="24"/>
        </w:rPr>
      </w:pPr>
      <w:r>
        <w:rPr>
          <w:rFonts w:cs="Times New Roman" w:ascii="Times New Roman" w:hAnsi="Times New Roman"/>
          <w:szCs w:val="24"/>
        </w:rPr>
        <w:t>vaste combinaties P - MF - F - T</w:t>
      </w:r>
    </w:p>
    <w:p>
      <w:pPr>
        <w:pStyle w:val="Normal"/>
        <w:rPr>
          <w:rFonts w:ascii="Times New Roman" w:hAnsi="Times New Roman" w:cs="Times New Roman"/>
          <w:szCs w:val="24"/>
        </w:rPr>
      </w:pPr>
      <w:r>
        <w:rPr>
          <w:rFonts w:cs="Times New Roman" w:ascii="Times New Roman" w:hAnsi="Times New Roman"/>
          <w:szCs w:val="24"/>
        </w:rPr>
        <w:t>vrije combinatie</w:t>
      </w:r>
    </w:p>
    <w:p>
      <w:pPr>
        <w:pStyle w:val="Normal"/>
        <w:rPr>
          <w:rFonts w:ascii="Times New Roman" w:hAnsi="Times New Roman" w:cs="Times New Roman"/>
          <w:szCs w:val="24"/>
        </w:rPr>
      </w:pPr>
      <w:r>
        <w:rPr>
          <w:rFonts w:cs="Times New Roman" w:ascii="Times New Roman" w:hAnsi="Times New Roman"/>
          <w:szCs w:val="24"/>
        </w:rPr>
        <w:t>ap [automatisch pianopedaal]</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230" w:type="dxa"/>
        <w:jc w:val="start"/>
        <w:tblInd w:w="-70" w:type="dxa"/>
        <w:tblLayout w:type="fixed"/>
        <w:tblCellMar>
          <w:top w:w="0" w:type="dxa"/>
          <w:start w:w="70" w:type="dxa"/>
          <w:bottom w:w="0" w:type="dxa"/>
          <w:end w:w="70" w:type="dxa"/>
        </w:tblCellMar>
      </w:tblPr>
      <w:tblGrid>
        <w:gridCol w:w="1510"/>
        <w:gridCol w:w="720"/>
      </w:tblGrid>
      <w:tr>
        <w:trPr/>
        <w:tc>
          <w:tcPr>
            <w:tcW w:w="1510" w:type="dxa"/>
            <w:tcBorders/>
          </w:tcPr>
          <w:p>
            <w:pPr>
              <w:pStyle w:val="Normal"/>
              <w:rPr>
                <w:rFonts w:ascii="Times New Roman" w:hAnsi="Times New Roman" w:cs="Times New Roman"/>
                <w:szCs w:val="24"/>
              </w:rPr>
            </w:pPr>
            <w:r>
              <w:rPr>
                <w:rFonts w:cs="Times New Roman" w:ascii="Times New Roman" w:hAnsi="Times New Roman"/>
                <w:szCs w:val="24"/>
              </w:rPr>
              <w:t>Ruispijp</w:t>
            </w:r>
          </w:p>
        </w:tc>
        <w:tc>
          <w:tcPr>
            <w:tcW w:w="720" w:type="dxa"/>
            <w:tcBorders/>
          </w:tcPr>
          <w:p>
            <w:pPr>
              <w:pStyle w:val="T4dispositie"/>
              <w:rPr>
                <w:vertAlign w:val="superscript"/>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433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 xml:space="preserve">magazijnbalg met schepbalg en trapinstallatie (1908) </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color w:val="000000"/>
          <w:lang w:val="nl-NL"/>
        </w:rPr>
        <w:t>Bij de werkzaamheden in 1956 is het bestaande concept goeddeels gerespecteerd. Het grootste deel van het pijpwerk stamt uit de bouwtijd, evenals de windvoorziening, de windladen en een groot deel van de kas. De kas met eiken front werd ontworpen door broeder Vigilantius en waarschijnlijk ook grotendeels vervaardigd door de broeders van Bleijerheide. De linkerzijde van de bovenkas wordt gevormd door de tonen C-B van de Subbas 16</w:t>
      </w:r>
      <w:r>
        <w:rPr>
          <w:szCs w:val="24"/>
          <w:lang w:val="nl-NL"/>
        </w:rPr>
        <w:t>'</w:t>
      </w:r>
      <w:r>
        <w:rPr>
          <w:color w:val="000000"/>
          <w:lang w:val="nl-NL"/>
        </w:rPr>
        <w:t>, de rechterzijde bestaat uit paneel- en regelwerk. De kerkmuur fungeert als achterzijde.</w:t>
      </w:r>
    </w:p>
    <w:p>
      <w:pPr>
        <w:pStyle w:val="T1"/>
        <w:jc w:val="start"/>
        <w:rPr/>
      </w:pPr>
      <w:r>
        <w:rPr>
          <w:color w:val="000000"/>
          <w:lang w:val="nl-NL"/>
        </w:rPr>
        <w:t>Het pijpwerk van het HW en Ped is verdeeld over onder- en bovenkas. In de onderkas zijn van het HW de Gedekt 8</w:t>
      </w:r>
      <w:r>
        <w:rPr>
          <w:szCs w:val="24"/>
          <w:lang w:val="nl-NL"/>
        </w:rPr>
        <w:t>'</w:t>
      </w:r>
      <w:r>
        <w:rPr>
          <w:color w:val="000000"/>
          <w:lang w:val="nl-NL"/>
        </w:rPr>
        <w:t>, Trompet 8</w:t>
      </w:r>
      <w:r>
        <w:rPr>
          <w:szCs w:val="24"/>
          <w:lang w:val="nl-NL"/>
        </w:rPr>
        <w:t>'</w:t>
      </w:r>
      <w:r>
        <w:rPr>
          <w:color w:val="000000"/>
          <w:lang w:val="nl-NL"/>
        </w:rPr>
        <w:t>, Octaaf 4</w:t>
      </w:r>
      <w:r>
        <w:rPr>
          <w:szCs w:val="24"/>
          <w:lang w:val="nl-NL"/>
        </w:rPr>
        <w:t>'</w:t>
      </w:r>
      <w:r>
        <w:rPr>
          <w:color w:val="000000"/>
          <w:lang w:val="nl-NL"/>
        </w:rPr>
        <w:t xml:space="preserve"> en Ruispijp geplaatst alsmede het vervolg van de Subbas 16</w:t>
      </w:r>
      <w:r>
        <w:rPr>
          <w:szCs w:val="24"/>
          <w:lang w:val="nl-NL"/>
        </w:rPr>
        <w:t>'</w:t>
      </w:r>
      <w:r>
        <w:rPr>
          <w:color w:val="000000"/>
          <w:lang w:val="nl-NL"/>
        </w:rPr>
        <w:t xml:space="preserve"> en C-H van de Bazuin 16</w:t>
      </w:r>
      <w:r>
        <w:rPr>
          <w:szCs w:val="24"/>
          <w:lang w:val="nl-NL"/>
        </w:rPr>
        <w:t>'</w:t>
      </w:r>
      <w:r>
        <w:rPr>
          <w:color w:val="000000"/>
          <w:lang w:val="nl-NL"/>
        </w:rPr>
        <w:t xml:space="preserve"> (Ped). Het overige pijpwerk van het HW bevindt zich in de bovenkas achter het front en is als volgt (chromatisch) opgesteld: </w:t>
      </w:r>
      <w:r>
        <w:rPr>
          <w:lang w:val="nl-NL"/>
        </w:rPr>
        <w:t>f</w:t>
      </w:r>
      <w:r>
        <w:rPr>
          <w:vertAlign w:val="superscript"/>
          <w:lang w:val="nl-NL"/>
        </w:rPr>
        <w:t>3</w:t>
      </w:r>
      <w:r>
        <w:rPr>
          <w:lang w:val="nl-NL"/>
        </w:rPr>
        <w:t>-a, C-gis; fis</w:t>
      </w:r>
      <w:r>
        <w:rPr>
          <w:vertAlign w:val="superscript"/>
          <w:lang w:val="nl-NL"/>
        </w:rPr>
        <w:t>3</w:t>
      </w:r>
      <w:r>
        <w:rPr>
          <w:lang w:val="nl-NL"/>
        </w:rPr>
        <w:t xml:space="preserve"> en g</w:t>
      </w:r>
      <w:r>
        <w:rPr>
          <w:vertAlign w:val="superscript"/>
          <w:lang w:val="nl-NL"/>
        </w:rPr>
        <w:t>3</w:t>
      </w:r>
      <w:r>
        <w:rPr>
          <w:lang w:val="nl-NL"/>
        </w:rPr>
        <w:t xml:space="preserve"> van deze registers staan op een hulplade in de onderkas. De opstelling van het HW in de onderkas is als volgt: a-c (chromatisch), B-C (hele tonen), Cis-H (hele tonen), b-f</w:t>
      </w:r>
      <w:r>
        <w:rPr>
          <w:vertAlign w:val="superscript"/>
          <w:lang w:val="nl-NL"/>
        </w:rPr>
        <w:t>3</w:t>
      </w:r>
      <w:r>
        <w:rPr>
          <w:lang w:val="nl-NL"/>
        </w:rPr>
        <w:t xml:space="preserve"> (chromatisch), fis</w:t>
      </w:r>
      <w:r>
        <w:rPr>
          <w:vertAlign w:val="superscript"/>
          <w:lang w:val="nl-NL"/>
        </w:rPr>
        <w:t>3</w:t>
      </w:r>
      <w:r>
        <w:rPr>
          <w:lang w:val="nl-NL"/>
        </w:rPr>
        <w:t xml:space="preserve"> en g</w:t>
      </w:r>
      <w:r>
        <w:rPr>
          <w:vertAlign w:val="superscript"/>
          <w:lang w:val="nl-NL"/>
        </w:rPr>
        <w:t>3</w:t>
      </w:r>
      <w:r>
        <w:rPr>
          <w:lang w:val="nl-NL"/>
        </w:rPr>
        <w:t xml:space="preserve"> staan op een hulplade. </w:t>
      </w:r>
      <w:r>
        <w:rPr>
          <w:color w:val="000000"/>
          <w:lang w:val="nl-NL"/>
        </w:rPr>
        <w:t xml:space="preserve">Het pijpwerk van het ZwW is opgesteld in een zwelkast die geplaatst is aan de achterkant ter hoogte van het front. De jaloezieën bevinden zich aan de voorzijde hiervan. </w:t>
      </w:r>
      <w:r>
        <w:rPr>
          <w:lang w:val="nl-NL"/>
        </w:rPr>
        <w:t>Het pijpwerk van het ZwW is als volgt chromatisch opgesteld: c-h, C-H, c</w:t>
      </w:r>
      <w:r>
        <w:rPr>
          <w:vertAlign w:val="superscript"/>
          <w:lang w:val="nl-NL"/>
        </w:rPr>
        <w:t>1</w:t>
      </w:r>
      <w:r>
        <w:rPr>
          <w:lang w:val="nl-NL"/>
        </w:rPr>
        <w:t>-f</w:t>
      </w:r>
      <w:r>
        <w:rPr>
          <w:vertAlign w:val="superscript"/>
          <w:lang w:val="nl-NL"/>
        </w:rPr>
        <w:t>3</w:t>
      </w:r>
      <w:r>
        <w:rPr>
          <w:lang w:val="nl-NL"/>
        </w:rPr>
        <w:t>; het pijpwerk voor fis</w:t>
      </w:r>
      <w:r>
        <w:rPr>
          <w:vertAlign w:val="superscript"/>
          <w:lang w:val="nl-NL"/>
        </w:rPr>
        <w:t>3</w:t>
      </w:r>
      <w:r>
        <w:rPr>
          <w:lang w:val="nl-NL"/>
        </w:rPr>
        <w:t xml:space="preserve"> en g</w:t>
      </w:r>
      <w:r>
        <w:rPr>
          <w:vertAlign w:val="superscript"/>
          <w:lang w:val="nl-NL"/>
        </w:rPr>
        <w:t>3</w:t>
      </w:r>
      <w:r>
        <w:rPr>
          <w:lang w:val="nl-NL"/>
        </w:rPr>
        <w:t xml:space="preserve"> staat op de oorspronkelijke uitbreidingslade. Het pijpwerk van het Ped is chromatisch opgesteld. C-H van de Bazuin 16</w:t>
      </w:r>
      <w:r>
        <w:rPr>
          <w:szCs w:val="24"/>
          <w:lang w:val="nl-NL"/>
        </w:rPr>
        <w:t>'</w:t>
      </w:r>
      <w:r>
        <w:rPr>
          <w:lang w:val="nl-NL"/>
        </w:rPr>
        <w:t xml:space="preserve"> in één rij, H-d</w:t>
      </w:r>
      <w:r>
        <w:rPr>
          <w:vertAlign w:val="superscript"/>
          <w:lang w:val="nl-NL"/>
        </w:rPr>
        <w:t xml:space="preserve">1 </w:t>
      </w:r>
      <w:r>
        <w:rPr>
          <w:lang w:val="nl-NL"/>
        </w:rPr>
        <w:t>van de Subbas 16</w:t>
      </w:r>
      <w:r>
        <w:rPr>
          <w:szCs w:val="24"/>
          <w:lang w:val="nl-NL"/>
        </w:rPr>
        <w:t>'</w:t>
      </w:r>
      <w:r>
        <w:rPr>
          <w:lang w:val="nl-NL"/>
        </w:rPr>
        <w:t xml:space="preserve"> in twee rijen in een nis.</w:t>
      </w:r>
    </w:p>
    <w:p>
      <w:pPr>
        <w:pStyle w:val="T1"/>
        <w:jc w:val="start"/>
        <w:rPr/>
      </w:pPr>
      <w:r>
        <w:rPr>
          <w:color w:val="000000"/>
          <w:lang w:val="nl-NL"/>
        </w:rPr>
        <w:t>De Bourdon 16</w:t>
      </w:r>
      <w:r>
        <w:rPr>
          <w:szCs w:val="24"/>
          <w:lang w:val="nl-NL"/>
        </w:rPr>
        <w:t>'</w:t>
      </w:r>
      <w:r>
        <w:rPr>
          <w:color w:val="000000"/>
          <w:lang w:val="nl-NL"/>
        </w:rPr>
        <w:t xml:space="preserve"> van het HW is van C-f</w:t>
      </w:r>
      <w:r>
        <w:rPr>
          <w:color w:val="000000"/>
          <w:vertAlign w:val="superscript"/>
          <w:lang w:val="nl-NL"/>
        </w:rPr>
        <w:t>1</w:t>
      </w:r>
      <w:r>
        <w:rPr>
          <w:color w:val="000000"/>
          <w:lang w:val="nl-NL"/>
        </w:rPr>
        <w:t xml:space="preserve"> van zachthout, gedekt, het vervolg is van metaal, gedekt. De Prestant 8</w:t>
      </w:r>
      <w:r>
        <w:rPr>
          <w:szCs w:val="24"/>
          <w:lang w:val="nl-NL"/>
        </w:rPr>
        <w:t>'</w:t>
      </w:r>
      <w:r>
        <w:rPr>
          <w:color w:val="000000"/>
          <w:lang w:val="nl-NL"/>
        </w:rPr>
        <w:t xml:space="preserve"> staat van C-h in het front en is van zink, het vervolg bevindt zich in het orgel en is van metaal. De Gedekt 8</w:t>
      </w:r>
      <w:r>
        <w:rPr>
          <w:szCs w:val="24"/>
          <w:lang w:val="nl-NL"/>
        </w:rPr>
        <w:t>'</w:t>
      </w:r>
      <w:r>
        <w:rPr>
          <w:color w:val="000000"/>
          <w:lang w:val="nl-NL"/>
        </w:rPr>
        <w:t xml:space="preserve"> is van C-H van hout, gedekt; het vervolg is van metaal, c-h</w:t>
      </w:r>
      <w:r>
        <w:rPr>
          <w:color w:val="000000"/>
          <w:vertAlign w:val="superscript"/>
          <w:lang w:val="nl-NL"/>
        </w:rPr>
        <w:t>2</w:t>
      </w:r>
      <w:r>
        <w:rPr>
          <w:color w:val="000000"/>
          <w:lang w:val="nl-NL"/>
        </w:rPr>
        <w:t xml:space="preserve"> (gedekt), c</w:t>
      </w:r>
      <w:r>
        <w:rPr>
          <w:color w:val="000000"/>
          <w:vertAlign w:val="superscript"/>
          <w:lang w:val="nl-NL"/>
        </w:rPr>
        <w:t>3</w:t>
      </w:r>
      <w:r>
        <w:rPr>
          <w:color w:val="000000"/>
          <w:lang w:val="nl-NL"/>
        </w:rPr>
        <w:t>-f</w:t>
      </w:r>
      <w:r>
        <w:rPr>
          <w:color w:val="000000"/>
          <w:vertAlign w:val="superscript"/>
          <w:lang w:val="nl-NL"/>
        </w:rPr>
        <w:t>3</w:t>
      </w:r>
      <w:r>
        <w:rPr>
          <w:color w:val="000000"/>
          <w:lang w:val="nl-NL"/>
        </w:rPr>
        <w:t xml:space="preserve"> is conisch open, het vervolg is gedekt. C-H van de Gemshoorn 8</w:t>
      </w:r>
      <w:r>
        <w:rPr>
          <w:szCs w:val="24"/>
          <w:lang w:val="nl-NL"/>
        </w:rPr>
        <w:t>'</w:t>
      </w:r>
      <w:r>
        <w:rPr>
          <w:color w:val="000000"/>
          <w:lang w:val="nl-NL"/>
        </w:rPr>
        <w:t xml:space="preserve"> zijn van zink (open), het vervolg is van metaal, conisch. Alle pijpen met expressions; C-h</w:t>
      </w:r>
      <w:r>
        <w:rPr>
          <w:color w:val="000000"/>
          <w:vertAlign w:val="superscript"/>
          <w:lang w:val="nl-NL"/>
        </w:rPr>
        <w:t>2</w:t>
      </w:r>
      <w:r>
        <w:rPr>
          <w:color w:val="000000"/>
          <w:lang w:val="nl-NL"/>
        </w:rPr>
        <w:t xml:space="preserve"> met freins. De Octaaf 4</w:t>
      </w:r>
      <w:r>
        <w:rPr>
          <w:szCs w:val="24"/>
          <w:lang w:val="nl-NL"/>
        </w:rPr>
        <w:t>'</w:t>
      </w:r>
      <w:r>
        <w:rPr>
          <w:color w:val="000000"/>
          <w:lang w:val="nl-NL"/>
        </w:rPr>
        <w:t xml:space="preserve"> en de Ruispijp zijn geheel van metaal en deels voorzien van expressions. De Fluit 4</w:t>
      </w:r>
      <w:r>
        <w:rPr>
          <w:szCs w:val="24"/>
          <w:lang w:val="nl-NL"/>
        </w:rPr>
        <w:t>'</w:t>
      </w:r>
      <w:r>
        <w:rPr>
          <w:color w:val="000000"/>
          <w:lang w:val="nl-NL"/>
        </w:rPr>
        <w:t xml:space="preserve"> is van C-h van hout, open met een metalen dekseltje; het vervolg is van metaal, open. De Trompet 8</w:t>
      </w:r>
      <w:r>
        <w:rPr>
          <w:szCs w:val="24"/>
          <w:lang w:val="nl-NL"/>
        </w:rPr>
        <w:t>'</w:t>
      </w:r>
      <w:r>
        <w:rPr>
          <w:color w:val="000000"/>
          <w:lang w:val="nl-NL"/>
        </w:rPr>
        <w:t xml:space="preserve"> is geheel van metaal, gis</w:t>
      </w:r>
      <w:r>
        <w:rPr>
          <w:color w:val="000000"/>
          <w:vertAlign w:val="superscript"/>
          <w:lang w:val="nl-NL"/>
        </w:rPr>
        <w:t>2</w:t>
      </w:r>
      <w:r>
        <w:rPr>
          <w:color w:val="000000"/>
          <w:lang w:val="nl-NL"/>
        </w:rPr>
        <w:t>-f</w:t>
      </w:r>
      <w:r>
        <w:rPr>
          <w:color w:val="000000"/>
          <w:vertAlign w:val="superscript"/>
          <w:lang w:val="nl-NL"/>
        </w:rPr>
        <w:t>3</w:t>
      </w:r>
      <w:r>
        <w:rPr>
          <w:color w:val="000000"/>
          <w:lang w:val="nl-NL"/>
        </w:rPr>
        <w:t xml:space="preserve"> hebben bekers met dubbele lengte, het vervolg is labiaal.</w:t>
      </w:r>
    </w:p>
    <w:p>
      <w:pPr>
        <w:pStyle w:val="T1"/>
        <w:jc w:val="start"/>
        <w:rPr/>
      </w:pPr>
      <w:r>
        <w:rPr>
          <w:color w:val="000000"/>
          <w:lang w:val="nl-NL"/>
        </w:rPr>
        <w:t>C-H van de Fugara 8</w:t>
      </w:r>
      <w:r>
        <w:rPr>
          <w:szCs w:val="24"/>
          <w:lang w:val="nl-NL"/>
        </w:rPr>
        <w:t>'</w:t>
      </w:r>
      <w:r>
        <w:rPr>
          <w:color w:val="000000"/>
          <w:lang w:val="nl-NL"/>
        </w:rPr>
        <w:t xml:space="preserve"> (ZwW) zijn van C-H van zink (open); het vervolg is van metaal. C-H van de Gedekt 8</w:t>
      </w:r>
      <w:r>
        <w:rPr>
          <w:szCs w:val="24"/>
          <w:lang w:val="nl-NL"/>
        </w:rPr>
        <w:t>'</w:t>
      </w:r>
      <w:r>
        <w:rPr>
          <w:color w:val="000000"/>
          <w:lang w:val="nl-NL"/>
        </w:rPr>
        <w:t xml:space="preserve"> zijn van zachthout, het vervolg is van metaal. C-e van de Prestant 4</w:t>
      </w:r>
      <w:r>
        <w:rPr>
          <w:szCs w:val="24"/>
          <w:lang w:val="nl-NL"/>
        </w:rPr>
        <w:t>'</w:t>
      </w:r>
      <w:r>
        <w:rPr>
          <w:color w:val="000000"/>
          <w:lang w:val="nl-NL"/>
        </w:rPr>
        <w:t xml:space="preserve"> zijn van zink, het vervolg is van metaal. De Roerfluit 4</w:t>
      </w:r>
      <w:r>
        <w:rPr>
          <w:szCs w:val="24"/>
          <w:lang w:val="nl-NL"/>
        </w:rPr>
        <w:t>'</w:t>
      </w:r>
      <w:r>
        <w:rPr>
          <w:color w:val="000000"/>
          <w:lang w:val="nl-NL"/>
        </w:rPr>
        <w:t xml:space="preserve"> is van metaal en van C-c</w:t>
      </w:r>
      <w:r>
        <w:rPr>
          <w:color w:val="000000"/>
          <w:vertAlign w:val="superscript"/>
          <w:lang w:val="nl-NL"/>
        </w:rPr>
        <w:t>2</w:t>
      </w:r>
      <w:r>
        <w:rPr>
          <w:color w:val="000000"/>
          <w:lang w:val="nl-NL"/>
        </w:rPr>
        <w:t xml:space="preserve"> voorzien van roeren, het vervolg is open. De Kwint 2 2/3</w:t>
      </w:r>
      <w:r>
        <w:rPr>
          <w:szCs w:val="24"/>
          <w:lang w:val="nl-NL"/>
        </w:rPr>
        <w:t>'</w:t>
      </w:r>
      <w:r>
        <w:rPr>
          <w:color w:val="000000"/>
          <w:lang w:val="nl-NL"/>
        </w:rPr>
        <w:t xml:space="preserve"> begint op c en is afkomstig van de afgesneden Vox coelestis 8</w:t>
      </w:r>
      <w:r>
        <w:rPr>
          <w:szCs w:val="24"/>
          <w:lang w:val="nl-NL"/>
        </w:rPr>
        <w:t>'</w:t>
      </w:r>
      <w:r>
        <w:rPr>
          <w:color w:val="000000"/>
          <w:lang w:val="nl-NL"/>
        </w:rPr>
        <w:t>.</w:t>
      </w:r>
    </w:p>
    <w:p>
      <w:pPr>
        <w:pStyle w:val="T1"/>
        <w:jc w:val="start"/>
        <w:rPr>
          <w:lang w:val="nl-NL"/>
        </w:rPr>
      </w:pPr>
      <w:r>
        <w:rPr>
          <w:color w:val="000000"/>
          <w:lang w:val="nl-NL"/>
        </w:rPr>
        <w:t>In het Ped is de Subbas 16</w:t>
      </w:r>
      <w:r>
        <w:rPr>
          <w:szCs w:val="24"/>
          <w:lang w:val="nl-NL"/>
        </w:rPr>
        <w:t>'</w:t>
      </w:r>
      <w:r>
        <w:rPr>
          <w:color w:val="000000"/>
          <w:lang w:val="nl-NL"/>
        </w:rPr>
        <w:t xml:space="preserve"> van zachthout, gedekt en spreekt van C-d</w:t>
      </w:r>
      <w:r>
        <w:rPr>
          <w:color w:val="000000"/>
          <w:vertAlign w:val="superscript"/>
          <w:lang w:val="nl-NL"/>
        </w:rPr>
        <w:t>1</w:t>
      </w:r>
      <w:r>
        <w:rPr>
          <w:color w:val="000000"/>
          <w:lang w:val="nl-NL"/>
        </w:rPr>
        <w:t>. De overige pedaalstemmen zijn transmissieregisters waarbij de Bazuin 16</w:t>
      </w:r>
      <w:r>
        <w:rPr>
          <w:szCs w:val="24"/>
          <w:lang w:val="nl-NL"/>
        </w:rPr>
        <w:t>'</w:t>
      </w:r>
      <w:r>
        <w:rPr>
          <w:color w:val="000000"/>
          <w:lang w:val="nl-NL"/>
        </w:rPr>
        <w:t xml:space="preserve"> spreekt vanaf c; het pijpwerk voor C-H (zinken bekers) staat op oude laden in de onderkas, maar is niet aangesloten.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vertAlign w:val="superscript"/>
        <w:lang w:val="nl-NL"/>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vertAlign w:val="superscript"/>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Geenafstand">
    <w:name w:val="Geen afstand"/>
    <w:qFormat/>
    <w:pPr>
      <w:widowControl/>
      <w:bidi w:val="0"/>
    </w:pPr>
    <w:rPr>
      <w:rFonts w:ascii="Calibri" w:hAnsi="Calibri" w:eastAsia="Calibri" w:cs="Calibri"/>
      <w:color w:val="auto"/>
      <w:sz w:val="22"/>
      <w:szCs w:val="22"/>
      <w:lang w:val="nl-NL" w:bidi="ar-SA" w:eastAsia="zh-CN"/>
    </w:rPr>
  </w:style>
  <w:style w:type="paragraph" w:styleId="Ballontekst">
    <w:name w:val="Ballontekst"/>
    <w:basedOn w:val="Normal"/>
    <w:qFormat/>
    <w:pPr>
      <w:widowControl/>
    </w:pPr>
    <w:rPr>
      <w:rFonts w:ascii="Tahoma" w:hAnsi="Tahoma" w:eastAsia="Calibri" w:cs="Tahoma"/>
      <w:sz w:val="16"/>
      <w:szCs w:val="16"/>
    </w:rPr>
  </w:style>
  <w:style w:type="paragraph" w:styleId="Normaalweb">
    <w:name w:val="Normaal (web)"/>
    <w:basedOn w:val="Normal"/>
    <w:qFormat/>
    <w:pPr>
      <w:widowControl/>
      <w:spacing w:before="280" w:after="280"/>
    </w:pPr>
    <w:rPr>
      <w:rFonts w:ascii="Verdana" w:hAnsi="Verdana" w:eastAsia="Arial Unicode MS;MS Mincho" w:cs="Arial Unicode MS;MS Mincho"/>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2009-08-02T17:15:00Z</dcterms:created>
  <dc:creator>WS1</dc:creator>
  <dc:description/>
  <dc:language>en-US</dc:language>
  <cp:lastModifiedBy>Hans</cp:lastModifiedBy>
  <dcterms:modified xsi:type="dcterms:W3CDTF">2009-08-02T17:15:00Z</dcterms:modified>
  <cp:revision>2</cp:revision>
  <dc:subject/>
  <dc:title>Olst / 1880</dc:title>
</cp:coreProperties>
</file>