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rPr/>
      </w:pPr>
      <w:r>
        <w:rPr/>
        <w:t>Borne / 1907</w:t>
      </w:r>
    </w:p>
    <w:p>
      <w:pPr>
        <w:pStyle w:val="Heading2"/>
        <w:tabs>
          <w:tab w:val="clear" w:pos="708"/>
          <w:tab w:val="left" w:pos="0" w:leader="none"/>
        </w:tabs>
        <w:rPr>
          <w:i w:val="false"/>
          <w:i w:val="false"/>
          <w:iCs/>
        </w:rPr>
      </w:pPr>
      <w:r>
        <w:rPr>
          <w:i w:val="false"/>
          <w:iCs/>
        </w:rPr>
        <w:t>R.K. St-Stephanuskerk</w:t>
      </w:r>
    </w:p>
    <w:p>
      <w:pPr>
        <w:pStyle w:val="T1"/>
        <w:jc w:val="start"/>
        <w:rPr>
          <w:i/>
          <w:i/>
          <w:iCs/>
        </w:rPr>
      </w:pPr>
      <w:r>
        <w:rPr>
          <w:i/>
          <w:iCs/>
        </w:rPr>
      </w:r>
    </w:p>
    <w:p>
      <w:pPr>
        <w:pStyle w:val="T1"/>
        <w:jc w:val="start"/>
        <w:rPr>
          <w:i/>
          <w:i/>
          <w:iCs/>
          <w:lang w:val="nl-NL"/>
        </w:rPr>
      </w:pPr>
      <w:r>
        <w:rPr>
          <w:i/>
          <w:iCs/>
          <w:lang w:val="nl-NL"/>
        </w:rPr>
        <w:t>Driebeukige neogotische hallenkerk met transept en vijfzijdig gesloten koor, gebouwd in 1888 naar ontwerp van N. Molenaar. De toren werd toegevoegd in 1894. De kerk wordt in 1967 inwendig ingrijpend gemoderniseerd waarbij de oorspronkelijke vloeren en delen van de inventaris verloren gaan; de polychromie wordt overgeschilderd. In 1987-1988 volgt een nieuwe restauratie onder leiding van A. Meerstadt.</w:t>
      </w:r>
    </w:p>
    <w:p>
      <w:pPr>
        <w:pStyle w:val="T1"/>
        <w:jc w:val="start"/>
        <w:rPr>
          <w:i/>
          <w:i/>
          <w:iCs/>
          <w:lang w:val="nl-NL"/>
        </w:rPr>
      </w:pPr>
      <w:r>
        <w:rPr>
          <w:i/>
          <w:iCs/>
          <w:lang w:val="nl-NL"/>
        </w:rPr>
        <w:t>Het kerkinterieur wordt overdekt door kruisribgewelven. De inventaris dateert grotendeels uit de bouwtijd. De beelden zijn afkomstig uit de ateliers van F.W. Mengelberg en J.P. Maas. Het hoofdaltaar, het zijaltaar, het triomfkruis en de preekstoel zijn vervaardigd door Te Poel &amp; Stoltefus. De gebrandschilderde ramen zijn gemaakt in het atelier van de firma Nicolas &amp; Zn.</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Kunsthistorische aspecten</w:t>
      </w:r>
    </w:p>
    <w:p>
      <w:pPr>
        <w:pStyle w:val="T2Kunst"/>
        <w:jc w:val="start"/>
        <w:rPr/>
      </w:pPr>
      <w:r>
        <w:rPr/>
        <w:t xml:space="preserve">Een zeer eenvoudig driedelig front, geplaatst in een nis van de linker zijbeuk van het kerkgebouw. </w:t>
      </w:r>
      <w:r>
        <w:rPr>
          <w:lang w:val="nl-NL"/>
        </w:rPr>
        <w:t>Het middenveld dateert in zijn huidige vorm uit 1969. Oorspronkelijk was dit voorzien van een brede middenstijl en een eenvoudig gedecoreerde ‘ band’ ongeveerd halverwege de hoogte. Door de ingrepen uit 1969 is de aanblik van het orgel zeer versoberd.</w:t>
      </w:r>
    </w:p>
    <w:p>
      <w:pPr>
        <w:pStyle w:val="T2Kunst"/>
        <w:jc w:val="start"/>
        <w:rPr/>
      </w:pPr>
      <w:r>
        <w:rPr>
          <w:lang w:val="nl-NL"/>
        </w:rPr>
        <w:t xml:space="preserve">De nog aanwezige decoratie is subtiel. De lijst tussen onderkas en bovenkas is voorzien van een spitsboogfries, in het midden onderbroken door een fries met gotische vierpassen. </w:t>
      </w:r>
      <w:r>
        <w:rPr/>
        <w:t xml:space="preserve">Ook de bovenlijsten zijn gedecoreerd met vierpassen, in het midden staand, boven de zijvelden liggend. </w:t>
      </w:r>
      <w:r>
        <w:rPr>
          <w:lang w:val="nl-NL"/>
        </w:rPr>
        <w:t>De labiumlijn van het middelste veld is een omgekeerde V, die van de zijvelden een gedeelde V, aflopend naar het midden toe. De drie pijpvelden worden aan de bovenzijde afgesloten door een korfboog met toten.</w:t>
      </w:r>
    </w:p>
    <w:p>
      <w:pPr>
        <w:pStyle w:val="T2Kuns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fa Jos. Vermeulen, thans in beheer bij Flentrop Orgelbouw.</w:t>
      </w:r>
    </w:p>
    <w:p>
      <w:pPr>
        <w:pStyle w:val="T3Lit"/>
        <w:jc w:val="start"/>
        <w:rPr>
          <w:lang w:val="nl-NL"/>
        </w:rPr>
      </w:pPr>
      <w:r>
        <w:rPr>
          <w:lang w:val="nl-NL"/>
        </w:rPr>
      </w:r>
    </w:p>
    <w:p>
      <w:pPr>
        <w:pStyle w:val="Heading2"/>
        <w:tabs>
          <w:tab w:val="clear" w:pos="708"/>
          <w:tab w:val="left" w:pos="0" w:leader="none"/>
        </w:tabs>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Gradussen</w:t>
      </w:r>
    </w:p>
    <w:p>
      <w:pPr>
        <w:pStyle w:val="T1"/>
        <w:jc w:val="start"/>
        <w:rPr>
          <w:lang w:val="nl-NL"/>
        </w:rPr>
      </w:pPr>
      <w:r>
        <w:rPr>
          <w:lang w:val="nl-NL"/>
        </w:rPr>
        <w:t>2. Jos.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1. 1907</w:t>
      </w:r>
    </w:p>
    <w:p>
      <w:pPr>
        <w:pStyle w:val="T1"/>
        <w:jc w:val="start"/>
        <w:rPr>
          <w:lang w:val="nl-NL"/>
        </w:rPr>
      </w:pPr>
      <w:r>
        <w:rPr>
          <w:lang w:val="nl-NL"/>
        </w:rPr>
        <w:t>2. 1969</w:t>
      </w:r>
    </w:p>
    <w:p>
      <w:pPr>
        <w:pStyle w:val="T1"/>
        <w:jc w:val="start"/>
        <w:rPr>
          <w:lang w:val="nl-NL"/>
        </w:rPr>
      </w:pPr>
      <w:r>
        <w:rPr>
          <w:lang w:val="nl-NL"/>
        </w:rPr>
      </w:r>
    </w:p>
    <w:p>
      <w:pPr>
        <w:pStyle w:val="T1"/>
        <w:jc w:val="start"/>
        <w:rPr>
          <w:sz w:val="20"/>
          <w:lang w:val="nl-NL"/>
        </w:rPr>
      </w:pPr>
      <w:r>
        <w:rPr>
          <w:sz w:val="20"/>
          <w:lang w:val="nl-NL"/>
        </w:rPr>
        <w:t>Dispositie volgens archief Jos. Vermeulen 1966</w:t>
      </w:r>
    </w:p>
    <w:tbl>
      <w:tblPr>
        <w:tblW w:w="4719" w:type="dxa"/>
        <w:jc w:val="start"/>
        <w:tblInd w:w="-108" w:type="dxa"/>
        <w:tblLayout w:type="fixed"/>
        <w:tblCellMar>
          <w:top w:w="0" w:type="dxa"/>
          <w:start w:w="108" w:type="dxa"/>
          <w:bottom w:w="0" w:type="dxa"/>
          <w:end w:w="108" w:type="dxa"/>
        </w:tblCellMar>
      </w:tblPr>
      <w:tblGrid>
        <w:gridCol w:w="1587"/>
        <w:gridCol w:w="783"/>
        <w:gridCol w:w="1707"/>
        <w:gridCol w:w="642"/>
      </w:tblGrid>
      <w:tr>
        <w:trPr/>
        <w:tc>
          <w:tcPr>
            <w:tcW w:w="1587" w:type="dxa"/>
            <w:tcBorders/>
          </w:tcPr>
          <w:p>
            <w:pPr>
              <w:pStyle w:val="T1"/>
              <w:jc w:val="start"/>
              <w:rPr>
                <w:i/>
                <w:i/>
                <w:iCs/>
                <w:sz w:val="20"/>
                <w:lang w:val="nl-NL"/>
              </w:rPr>
            </w:pPr>
            <w:r>
              <w:rPr>
                <w:i/>
                <w:iCs/>
                <w:sz w:val="20"/>
                <w:lang w:val="nl-NL"/>
              </w:rPr>
              <w:t>Hoofdwerk</w:t>
            </w:r>
          </w:p>
          <w:p>
            <w:pPr>
              <w:pStyle w:val="T1"/>
              <w:jc w:val="start"/>
              <w:rPr>
                <w:sz w:val="20"/>
                <w:lang w:val="nl-NL"/>
              </w:rPr>
            </w:pPr>
            <w:r>
              <w:rPr>
                <w:sz w:val="20"/>
                <w:lang w:val="nl-NL"/>
              </w:rPr>
              <w:t>Bourdon</w:t>
            </w:r>
          </w:p>
          <w:p>
            <w:pPr>
              <w:pStyle w:val="T1"/>
              <w:jc w:val="start"/>
              <w:rPr>
                <w:sz w:val="20"/>
                <w:lang w:val="nl-NL"/>
              </w:rPr>
            </w:pPr>
            <w:r>
              <w:rPr>
                <w:sz w:val="20"/>
                <w:lang w:val="nl-NL"/>
              </w:rPr>
              <w:t>Violon D</w:t>
            </w:r>
          </w:p>
          <w:p>
            <w:pPr>
              <w:pStyle w:val="T1"/>
              <w:jc w:val="start"/>
              <w:rPr>
                <w:sz w:val="20"/>
                <w:lang w:val="nl-NL"/>
              </w:rPr>
            </w:pPr>
            <w:r>
              <w:rPr>
                <w:sz w:val="20"/>
                <w:lang w:val="nl-NL"/>
              </w:rPr>
              <w:t>Prestant</w:t>
            </w:r>
          </w:p>
          <w:p>
            <w:pPr>
              <w:pStyle w:val="T1"/>
              <w:jc w:val="start"/>
              <w:rPr>
                <w:sz w:val="20"/>
                <w:lang w:val="nl-NL"/>
              </w:rPr>
            </w:pPr>
            <w:r>
              <w:rPr>
                <w:sz w:val="20"/>
                <w:lang w:val="nl-NL"/>
              </w:rPr>
              <w:t>Holpijp</w:t>
            </w:r>
          </w:p>
          <w:p>
            <w:pPr>
              <w:pStyle w:val="T1"/>
              <w:jc w:val="start"/>
              <w:rPr>
                <w:sz w:val="20"/>
                <w:lang w:val="nl-NL"/>
              </w:rPr>
            </w:pPr>
            <w:r>
              <w:rPr>
                <w:sz w:val="20"/>
                <w:lang w:val="nl-NL"/>
              </w:rPr>
              <w:t>Cello</w:t>
            </w:r>
          </w:p>
          <w:p>
            <w:pPr>
              <w:pStyle w:val="T1"/>
              <w:jc w:val="start"/>
              <w:rPr>
                <w:sz w:val="20"/>
                <w:lang w:val="nl-NL"/>
              </w:rPr>
            </w:pPr>
            <w:r>
              <w:rPr>
                <w:sz w:val="20"/>
                <w:lang w:val="nl-NL"/>
              </w:rPr>
              <w:t>Prestant</w:t>
            </w:r>
          </w:p>
          <w:p>
            <w:pPr>
              <w:pStyle w:val="T1"/>
              <w:jc w:val="start"/>
              <w:rPr>
                <w:sz w:val="20"/>
                <w:lang w:val="nl-NL"/>
              </w:rPr>
            </w:pPr>
            <w:r>
              <w:rPr>
                <w:sz w:val="20"/>
                <w:lang w:val="nl-NL"/>
              </w:rPr>
              <w:t>Fluit</w:t>
            </w:r>
          </w:p>
          <w:p>
            <w:pPr>
              <w:pStyle w:val="T1"/>
              <w:jc w:val="start"/>
              <w:rPr>
                <w:sz w:val="20"/>
                <w:lang w:val="nl-NL"/>
              </w:rPr>
            </w:pPr>
            <w:r>
              <w:rPr>
                <w:sz w:val="20"/>
                <w:lang w:val="nl-NL"/>
              </w:rPr>
              <w:t>Octaaf</w:t>
            </w:r>
          </w:p>
          <w:p>
            <w:pPr>
              <w:pStyle w:val="T1"/>
              <w:jc w:val="start"/>
              <w:rPr>
                <w:sz w:val="20"/>
                <w:lang w:val="nl-NL"/>
              </w:rPr>
            </w:pPr>
            <w:r>
              <w:rPr>
                <w:sz w:val="20"/>
                <w:lang w:val="nl-NL"/>
              </w:rPr>
              <w:t>Cornet</w:t>
            </w:r>
          </w:p>
          <w:p>
            <w:pPr>
              <w:pStyle w:val="T1"/>
              <w:jc w:val="start"/>
              <w:rPr>
                <w:sz w:val="20"/>
                <w:lang w:val="nl-NL"/>
              </w:rPr>
            </w:pPr>
            <w:r>
              <w:rPr>
                <w:sz w:val="20"/>
                <w:lang w:val="nl-NL"/>
              </w:rPr>
              <w:t>Trompet</w:t>
            </w:r>
          </w:p>
        </w:tc>
        <w:tc>
          <w:tcPr>
            <w:tcW w:w="783" w:type="dxa"/>
            <w:tcBorders/>
          </w:tcPr>
          <w:p>
            <w:pPr>
              <w:pStyle w:val="T1"/>
              <w:snapToGrid w:val="false"/>
              <w:jc w:val="start"/>
              <w:rPr>
                <w:sz w:val="20"/>
                <w:lang w:val="nl-NL"/>
              </w:rPr>
            </w:pPr>
            <w:r>
              <w:rPr>
                <w:sz w:val="20"/>
                <w:lang w:val="nl-NL"/>
              </w:rPr>
            </w:r>
          </w:p>
          <w:p>
            <w:pPr>
              <w:pStyle w:val="T1"/>
              <w:jc w:val="start"/>
              <w:rPr>
                <w:sz w:val="20"/>
                <w:lang w:val="nl-NL"/>
              </w:rPr>
            </w:pPr>
            <w:r>
              <w:rPr>
                <w:sz w:val="20"/>
                <w:lang w:val="nl-NL"/>
              </w:rPr>
              <w:t>16'</w:t>
            </w:r>
          </w:p>
          <w:p>
            <w:pPr>
              <w:pStyle w:val="T1"/>
              <w:jc w:val="start"/>
              <w:rPr>
                <w:sz w:val="20"/>
                <w:lang w:val="nl-NL"/>
              </w:rPr>
            </w:pPr>
            <w:r>
              <w:rPr>
                <w:sz w:val="20"/>
                <w:lang w:val="nl-NL"/>
              </w:rPr>
              <w:t>16'</w:t>
            </w:r>
          </w:p>
          <w:p>
            <w:pPr>
              <w:pStyle w:val="T1"/>
              <w:jc w:val="start"/>
              <w:rPr>
                <w:sz w:val="20"/>
                <w:lang w:val="nl-NL"/>
              </w:rPr>
            </w:pPr>
            <w:r>
              <w:rPr>
                <w:sz w:val="20"/>
                <w:lang w:val="nl-NL"/>
              </w:rPr>
              <w:t>8'</w:t>
            </w:r>
          </w:p>
          <w:p>
            <w:pPr>
              <w:pStyle w:val="T1"/>
              <w:jc w:val="start"/>
              <w:rPr>
                <w:sz w:val="20"/>
                <w:lang w:val="nl-NL"/>
              </w:rPr>
            </w:pPr>
            <w:r>
              <w:rPr>
                <w:sz w:val="20"/>
                <w:lang w:val="nl-NL"/>
              </w:rPr>
              <w:t>8'</w:t>
            </w:r>
          </w:p>
          <w:p>
            <w:pPr>
              <w:pStyle w:val="T1"/>
              <w:jc w:val="start"/>
              <w:rPr>
                <w:sz w:val="20"/>
                <w:lang w:val="nl-NL"/>
              </w:rPr>
            </w:pPr>
            <w:r>
              <w:rPr>
                <w:sz w:val="20"/>
                <w:lang w:val="nl-NL"/>
              </w:rPr>
              <w:t>8'</w:t>
            </w:r>
          </w:p>
          <w:p>
            <w:pPr>
              <w:pStyle w:val="T1"/>
              <w:jc w:val="start"/>
              <w:rPr>
                <w:sz w:val="20"/>
                <w:lang w:val="nl-NL"/>
              </w:rPr>
            </w:pPr>
            <w:r>
              <w:rPr>
                <w:sz w:val="20"/>
                <w:lang w:val="nl-NL"/>
              </w:rPr>
              <w:t>4'</w:t>
            </w:r>
          </w:p>
          <w:p>
            <w:pPr>
              <w:pStyle w:val="T1"/>
              <w:jc w:val="start"/>
              <w:rPr>
                <w:sz w:val="20"/>
                <w:lang w:val="nl-NL"/>
              </w:rPr>
            </w:pPr>
            <w:r>
              <w:rPr>
                <w:sz w:val="20"/>
                <w:lang w:val="nl-NL"/>
              </w:rPr>
              <w:t>4'</w:t>
            </w:r>
          </w:p>
          <w:p>
            <w:pPr>
              <w:pStyle w:val="T1"/>
              <w:jc w:val="start"/>
              <w:rPr>
                <w:sz w:val="20"/>
                <w:lang w:val="nl-NL"/>
              </w:rPr>
            </w:pPr>
            <w:r>
              <w:rPr>
                <w:sz w:val="20"/>
                <w:lang w:val="nl-NL"/>
              </w:rPr>
              <w:t>2'</w:t>
            </w:r>
          </w:p>
          <w:p>
            <w:pPr>
              <w:pStyle w:val="T1"/>
              <w:jc w:val="start"/>
              <w:rPr>
                <w:sz w:val="20"/>
                <w:lang w:val="nl-NL"/>
              </w:rPr>
            </w:pPr>
            <w:r>
              <w:rPr>
                <w:sz w:val="20"/>
                <w:lang w:val="nl-NL"/>
              </w:rPr>
              <w:t>3 st.</w:t>
            </w:r>
          </w:p>
          <w:p>
            <w:pPr>
              <w:pStyle w:val="T1"/>
              <w:jc w:val="start"/>
              <w:rPr>
                <w:sz w:val="20"/>
                <w:lang w:val="nl-NL"/>
              </w:rPr>
            </w:pPr>
            <w:r>
              <w:rPr>
                <w:sz w:val="20"/>
                <w:lang w:val="nl-NL"/>
              </w:rPr>
              <w:t>8'</w:t>
            </w:r>
          </w:p>
        </w:tc>
        <w:tc>
          <w:tcPr>
            <w:tcW w:w="1707" w:type="dxa"/>
            <w:tcBorders/>
          </w:tcPr>
          <w:p>
            <w:pPr>
              <w:pStyle w:val="T1"/>
              <w:jc w:val="start"/>
              <w:rPr>
                <w:i/>
                <w:i/>
                <w:iCs/>
                <w:sz w:val="20"/>
                <w:lang w:val="nl-NL"/>
              </w:rPr>
            </w:pPr>
            <w:r>
              <w:rPr>
                <w:i/>
                <w:iCs/>
                <w:sz w:val="20"/>
                <w:lang w:val="nl-NL"/>
              </w:rPr>
              <w:t>Nevenwerk</w:t>
            </w:r>
          </w:p>
          <w:p>
            <w:pPr>
              <w:pStyle w:val="T1"/>
              <w:jc w:val="start"/>
              <w:rPr>
                <w:sz w:val="20"/>
                <w:lang w:val="nl-NL"/>
              </w:rPr>
            </w:pPr>
            <w:r>
              <w:rPr>
                <w:sz w:val="20"/>
                <w:lang w:val="nl-NL"/>
              </w:rPr>
              <w:t>Bourdon</w:t>
            </w:r>
          </w:p>
          <w:p>
            <w:pPr>
              <w:pStyle w:val="T1"/>
              <w:jc w:val="start"/>
              <w:rPr>
                <w:sz w:val="20"/>
                <w:lang w:val="nl-NL"/>
              </w:rPr>
            </w:pPr>
            <w:r>
              <w:rPr>
                <w:sz w:val="20"/>
                <w:lang w:val="nl-NL"/>
              </w:rPr>
              <w:t>Fluit Travers</w:t>
            </w:r>
          </w:p>
          <w:p>
            <w:pPr>
              <w:pStyle w:val="T1"/>
              <w:jc w:val="start"/>
              <w:rPr>
                <w:sz w:val="20"/>
                <w:lang w:val="nl-NL"/>
              </w:rPr>
            </w:pPr>
            <w:r>
              <w:rPr>
                <w:sz w:val="20"/>
                <w:lang w:val="nl-NL"/>
              </w:rPr>
              <w:t>Gamba</w:t>
            </w:r>
          </w:p>
          <w:p>
            <w:pPr>
              <w:pStyle w:val="T1"/>
              <w:jc w:val="start"/>
              <w:rPr>
                <w:sz w:val="20"/>
                <w:lang w:val="nl-NL"/>
              </w:rPr>
            </w:pPr>
            <w:r>
              <w:rPr>
                <w:sz w:val="20"/>
                <w:lang w:val="nl-NL"/>
              </w:rPr>
              <w:t>Aeoline</w:t>
            </w:r>
          </w:p>
          <w:p>
            <w:pPr>
              <w:pStyle w:val="T1"/>
              <w:jc w:val="start"/>
              <w:rPr>
                <w:sz w:val="20"/>
                <w:lang w:val="nl-NL"/>
              </w:rPr>
            </w:pPr>
            <w:r>
              <w:rPr>
                <w:sz w:val="20"/>
                <w:lang w:val="nl-NL"/>
              </w:rPr>
              <w:t>Openfluit</w:t>
            </w:r>
          </w:p>
          <w:p>
            <w:pPr>
              <w:pStyle w:val="T1"/>
              <w:jc w:val="start"/>
              <w:rPr>
                <w:sz w:val="20"/>
                <w:lang w:val="nl-NL"/>
              </w:rPr>
            </w:pPr>
            <w:r>
              <w:rPr>
                <w:sz w:val="20"/>
                <w:lang w:val="nl-NL"/>
              </w:rPr>
              <w:t>Violine</w:t>
            </w:r>
          </w:p>
          <w:p>
            <w:pPr>
              <w:pStyle w:val="T1"/>
              <w:jc w:val="start"/>
              <w:rPr>
                <w:sz w:val="20"/>
                <w:lang w:val="nl-NL"/>
              </w:rPr>
            </w:pPr>
            <w:r>
              <w:rPr>
                <w:sz w:val="20"/>
                <w:lang w:val="nl-NL"/>
              </w:rPr>
              <w:t>Woudfluit</w:t>
            </w:r>
          </w:p>
        </w:tc>
        <w:tc>
          <w:tcPr>
            <w:tcW w:w="642" w:type="dxa"/>
            <w:tcBorders/>
          </w:tcPr>
          <w:p>
            <w:pPr>
              <w:pStyle w:val="T1"/>
              <w:snapToGrid w:val="false"/>
              <w:jc w:val="start"/>
              <w:rPr>
                <w:sz w:val="20"/>
                <w:lang w:val="nl-NL"/>
              </w:rPr>
            </w:pPr>
            <w:r>
              <w:rPr>
                <w:sz w:val="20"/>
                <w:lang w:val="nl-NL"/>
              </w:rPr>
            </w:r>
          </w:p>
          <w:p>
            <w:pPr>
              <w:pStyle w:val="T1"/>
              <w:jc w:val="start"/>
              <w:rPr>
                <w:sz w:val="20"/>
                <w:lang w:val="nl-NL"/>
              </w:rPr>
            </w:pPr>
            <w:r>
              <w:rPr>
                <w:sz w:val="20"/>
                <w:lang w:val="nl-NL"/>
              </w:rPr>
              <w:t>8'</w:t>
            </w:r>
          </w:p>
          <w:p>
            <w:pPr>
              <w:pStyle w:val="T1"/>
              <w:jc w:val="start"/>
              <w:rPr>
                <w:sz w:val="20"/>
                <w:lang w:val="nl-NL"/>
              </w:rPr>
            </w:pPr>
            <w:r>
              <w:rPr>
                <w:sz w:val="20"/>
                <w:lang w:val="nl-NL"/>
              </w:rPr>
              <w:t>8'</w:t>
            </w:r>
          </w:p>
          <w:p>
            <w:pPr>
              <w:pStyle w:val="T1"/>
              <w:jc w:val="start"/>
              <w:rPr>
                <w:sz w:val="20"/>
                <w:lang w:val="nl-NL"/>
              </w:rPr>
            </w:pPr>
            <w:r>
              <w:rPr>
                <w:sz w:val="20"/>
                <w:lang w:val="nl-NL"/>
              </w:rPr>
              <w:t>8'</w:t>
            </w:r>
          </w:p>
          <w:p>
            <w:pPr>
              <w:pStyle w:val="T1"/>
              <w:jc w:val="start"/>
              <w:rPr>
                <w:sz w:val="20"/>
                <w:lang w:val="nl-NL"/>
              </w:rPr>
            </w:pPr>
            <w:r>
              <w:rPr>
                <w:sz w:val="20"/>
                <w:lang w:val="nl-NL"/>
              </w:rPr>
              <w:t>8'</w:t>
            </w:r>
          </w:p>
          <w:p>
            <w:pPr>
              <w:pStyle w:val="T1"/>
              <w:jc w:val="start"/>
              <w:rPr>
                <w:sz w:val="20"/>
                <w:lang w:val="nl-NL"/>
              </w:rPr>
            </w:pPr>
            <w:r>
              <w:rPr>
                <w:sz w:val="20"/>
                <w:lang w:val="nl-NL"/>
              </w:rPr>
              <w:t>4'</w:t>
            </w:r>
          </w:p>
          <w:p>
            <w:pPr>
              <w:pStyle w:val="T1"/>
              <w:jc w:val="start"/>
              <w:rPr>
                <w:sz w:val="20"/>
                <w:lang w:val="nl-NL"/>
              </w:rPr>
            </w:pPr>
            <w:r>
              <w:rPr>
                <w:sz w:val="20"/>
                <w:lang w:val="nl-NL"/>
              </w:rPr>
              <w:t>4'</w:t>
            </w:r>
          </w:p>
          <w:p>
            <w:pPr>
              <w:pStyle w:val="T1"/>
              <w:jc w:val="start"/>
              <w:rPr>
                <w:sz w:val="20"/>
                <w:lang w:val="nl-NL"/>
              </w:rPr>
            </w:pPr>
            <w:r>
              <w:rPr>
                <w:sz w:val="20"/>
                <w:lang w:val="nl-NL"/>
              </w:rPr>
              <w:t>2'</w:t>
            </w:r>
          </w:p>
        </w:tc>
      </w:tr>
    </w:tbl>
    <w:p>
      <w:pPr>
        <w:pStyle w:val="T1"/>
        <w:jc w:val="start"/>
        <w:rPr>
          <w:sz w:val="20"/>
          <w:lang w:val="nl-NL"/>
        </w:rPr>
      </w:pPr>
      <w:r>
        <w:rPr>
          <w:sz w:val="20"/>
          <w:lang w:val="nl-NL"/>
        </w:rPr>
      </w:r>
    </w:p>
    <w:p>
      <w:pPr>
        <w:pStyle w:val="T1"/>
        <w:jc w:val="start"/>
        <w:rPr>
          <w:sz w:val="20"/>
          <w:lang w:val="nl-NL"/>
        </w:rPr>
      </w:pPr>
      <w:r>
        <w:rPr>
          <w:sz w:val="20"/>
          <w:lang w:val="nl-NL"/>
        </w:rPr>
        <w:t>kegelladen met pneumatische tractuur</w:t>
      </w:r>
    </w:p>
    <w:p>
      <w:pPr>
        <w:pStyle w:val="T1"/>
        <w:jc w:val="start"/>
        <w:rPr>
          <w:sz w:val="20"/>
          <w:lang w:val="nl-NL"/>
        </w:rPr>
      </w:pPr>
      <w:r>
        <w:rPr>
          <w:sz w:val="20"/>
          <w:lang w:val="nl-NL"/>
        </w:rPr>
        <w:t>koppelingen HW-NW, Ped-HW, Ped-NW</w:t>
      </w:r>
    </w:p>
    <w:p>
      <w:pPr>
        <w:pStyle w:val="T1"/>
        <w:jc w:val="start"/>
        <w:rPr>
          <w:sz w:val="20"/>
          <w:lang w:val="fr-FR"/>
        </w:rPr>
      </w:pPr>
      <w:r>
        <w:rPr>
          <w:sz w:val="20"/>
          <w:lang w:val="fr-FR"/>
        </w:rPr>
        <w:t>vaste combinaties P, MF, F, FF, T</w:t>
      </w:r>
    </w:p>
    <w:p>
      <w:pPr>
        <w:pStyle w:val="T1"/>
        <w:jc w:val="start"/>
        <w:rPr/>
      </w:pPr>
      <w:r>
        <w:rPr>
          <w:sz w:val="20"/>
          <w:lang w:val="nl-NL"/>
        </w:rPr>
        <w:t>manuaalomvang C-f</w:t>
      </w:r>
      <w:r>
        <w:rPr>
          <w:sz w:val="20"/>
          <w:vertAlign w:val="superscript"/>
          <w:lang w:val="nl-NL"/>
        </w:rPr>
        <w:t>3</w:t>
      </w:r>
    </w:p>
    <w:p>
      <w:pPr>
        <w:pStyle w:val="T1"/>
        <w:jc w:val="start"/>
        <w:rPr>
          <w:sz w:val="20"/>
          <w:lang w:val="nl-NL"/>
        </w:rPr>
      </w:pPr>
      <w:r>
        <w:rPr>
          <w:sz w:val="20"/>
          <w:lang w:val="nl-NL"/>
        </w:rPr>
        <w:t>pedaalomvang C-d</w:t>
      </w:r>
    </w:p>
    <w:p>
      <w:pPr>
        <w:pStyle w:val="T1"/>
        <w:jc w:val="start"/>
        <w:rPr>
          <w:sz w:val="20"/>
          <w:lang w:val="nl-NL"/>
        </w:rPr>
      </w:pPr>
      <w:r>
        <w:rPr>
          <w:sz w:val="20"/>
          <w:lang w:val="nl-NL"/>
        </w:rPr>
      </w:r>
    </w:p>
    <w:p>
      <w:pPr>
        <w:pStyle w:val="T1"/>
        <w:jc w:val="start"/>
        <w:rPr>
          <w:lang w:val="nl-NL"/>
        </w:rPr>
      </w:pPr>
      <w:r>
        <w:rPr>
          <w:lang w:val="nl-NL"/>
        </w:rPr>
        <w:t>Jos. Vermeulen 1969</w:t>
      </w:r>
    </w:p>
    <w:p>
      <w:pPr>
        <w:pStyle w:val="T1"/>
        <w:numPr>
          <w:ilvl w:val="0"/>
          <w:numId w:val="2"/>
        </w:numPr>
        <w:jc w:val="start"/>
        <w:rPr>
          <w:lang w:val="nl-NL"/>
        </w:rPr>
      </w:pPr>
      <w:r>
        <w:rPr>
          <w:lang w:val="nl-NL"/>
        </w:rPr>
        <w:t>orgel binnen kerkgebouw verplaatst en uitgebreid met vrij Ped</w:t>
      </w:r>
    </w:p>
    <w:p>
      <w:pPr>
        <w:pStyle w:val="T1"/>
        <w:numPr>
          <w:ilvl w:val="0"/>
          <w:numId w:val="2"/>
        </w:numPr>
        <w:jc w:val="start"/>
        <w:rPr>
          <w:lang w:val="nl-NL"/>
        </w:rPr>
      </w:pPr>
      <w:r>
        <w:rPr>
          <w:lang w:val="nl-NL"/>
        </w:rPr>
        <w:t>orgelkas gewijzigd en versmald; nieuwe frontpijpen geplaatst</w:t>
      </w:r>
    </w:p>
    <w:p>
      <w:pPr>
        <w:pStyle w:val="T1"/>
        <w:numPr>
          <w:ilvl w:val="0"/>
          <w:numId w:val="2"/>
        </w:numPr>
        <w:jc w:val="start"/>
        <w:rPr>
          <w:lang w:val="nl-NL"/>
        </w:rPr>
      </w:pPr>
      <w:r>
        <w:rPr>
          <w:lang w:val="nl-NL"/>
        </w:rPr>
        <w:t>elektrische tractuur aangebracht</w:t>
      </w:r>
    </w:p>
    <w:p>
      <w:pPr>
        <w:pStyle w:val="T1"/>
        <w:numPr>
          <w:ilvl w:val="0"/>
          <w:numId w:val="2"/>
        </w:numPr>
        <w:jc w:val="start"/>
        <w:rPr>
          <w:lang w:val="nl-NL"/>
        </w:rPr>
      </w:pPr>
      <w:r>
        <w:rPr>
          <w:lang w:val="nl-NL"/>
        </w:rPr>
        <w:t>magazijnbalg vervangen door twee regulateurs</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 Bourdon 16', - Violon D 16', + Quint 2 2/3', + Mixtuur 4-6 st.; Cello 8' $ Salicionaal 8'</w:t>
      </w:r>
    </w:p>
    <w:p>
      <w:pPr>
        <w:pStyle w:val="T1"/>
        <w:ind w:start="708" w:hanging="0"/>
        <w:jc w:val="start"/>
        <w:rPr>
          <w:lang w:val="nl-NL"/>
        </w:rPr>
      </w:pPr>
      <w:r>
        <w:rPr>
          <w:lang w:val="nl-NL"/>
        </w:rPr>
        <w:t>NW - Gamba 8', - Aeoline 8', - Violine 4', + Superquint 1 1/3', + Flageolet 1', + Dulciaan 8'</w:t>
      </w:r>
    </w:p>
    <w:p>
      <w:pPr>
        <w:pStyle w:val="T1"/>
        <w:ind w:start="708" w:hanging="0"/>
        <w:jc w:val="start"/>
        <w:rPr>
          <w:lang w:val="nl-NL"/>
        </w:rPr>
      </w:pPr>
      <w:r>
        <w:rPr>
          <w:lang w:val="nl-NL"/>
        </w:rPr>
        <w:t>Ped + Subbas 16' (van Bourdon 16' HW), + Gedekt 8' (tr), + Fluit 4' (tr), + Ruispijp 3 st.</w:t>
      </w:r>
    </w:p>
    <w:p>
      <w:pPr>
        <w:pStyle w:val="T1"/>
        <w:jc w:val="start"/>
        <w:rPr>
          <w:lang w:val="nl-NL"/>
        </w:rPr>
      </w:pPr>
      <w:r>
        <w:rPr>
          <w:lang w:val="nl-NL"/>
        </w:rPr>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5457" w:type="dxa"/>
        <w:jc w:val="start"/>
        <w:tblInd w:w="-70" w:type="dxa"/>
        <w:tblLayout w:type="fixed"/>
        <w:tblCellMar>
          <w:top w:w="0" w:type="dxa"/>
          <w:start w:w="70" w:type="dxa"/>
          <w:bottom w:w="0" w:type="dxa"/>
          <w:end w:w="70" w:type="dxa"/>
        </w:tblCellMar>
      </w:tblPr>
      <w:tblGrid>
        <w:gridCol w:w="1204"/>
        <w:gridCol w:w="666"/>
        <w:gridCol w:w="1260"/>
        <w:gridCol w:w="580"/>
        <w:gridCol w:w="1038"/>
        <w:gridCol w:w="709"/>
      </w:tblGrid>
      <w:tr>
        <w:trPr/>
        <w:tc>
          <w:tcPr>
            <w:tcW w:w="1204" w:type="dxa"/>
            <w:tcBorders/>
          </w:tcPr>
          <w:p>
            <w:pPr>
              <w:pStyle w:val="T4dispositie"/>
              <w:snapToGrid w:val="false"/>
              <w:jc w:val="start"/>
              <w:rPr>
                <w:i/>
                <w:i/>
                <w:iCs/>
                <w:lang w:val="nl-NL"/>
              </w:rPr>
            </w:pPr>
            <w:r>
              <w:rPr>
                <w:i/>
                <w:iCs/>
                <w:lang w:val="nl-NL"/>
              </w:rPr>
              <w:t>Manuaal I</w:t>
            </w:r>
          </w:p>
          <w:p>
            <w:pPr>
              <w:pStyle w:val="T4dispositie"/>
              <w:snapToGrid w:val="false"/>
              <w:jc w:val="start"/>
              <w:rPr>
                <w:lang w:val="nl-NL"/>
              </w:rPr>
            </w:pPr>
            <w:r>
              <w:rPr>
                <w:lang w:val="nl-NL"/>
              </w:rPr>
              <w:t>10 stemmen</w:t>
            </w:r>
          </w:p>
          <w:p>
            <w:pPr>
              <w:pStyle w:val="T4dispositie"/>
              <w:snapToGrid w:val="false"/>
              <w:jc w:val="start"/>
              <w:rPr>
                <w:lang w:val="nl-NL"/>
              </w:rPr>
            </w:pPr>
            <w:r>
              <w:rPr>
                <w:lang w:val="nl-NL"/>
              </w:rPr>
            </w:r>
          </w:p>
          <w:p>
            <w:pPr>
              <w:pStyle w:val="T4dispositie"/>
              <w:snapToGrid w:val="false"/>
              <w:jc w:val="start"/>
              <w:rPr>
                <w:lang w:val="fr-FR"/>
              </w:rPr>
            </w:pPr>
            <w:r>
              <w:rPr>
                <w:lang w:val="fr-FR"/>
              </w:rPr>
              <w:t>Prestant</w:t>
            </w:r>
          </w:p>
          <w:p>
            <w:pPr>
              <w:pStyle w:val="T4dispositie"/>
              <w:snapToGrid w:val="false"/>
              <w:jc w:val="start"/>
              <w:rPr>
                <w:lang w:val="fr-FR"/>
              </w:rPr>
            </w:pPr>
            <w:r>
              <w:rPr>
                <w:lang w:val="fr-FR"/>
              </w:rPr>
              <w:t>Holpijp</w:t>
            </w:r>
          </w:p>
          <w:p>
            <w:pPr>
              <w:pStyle w:val="T4dispositie"/>
              <w:snapToGrid w:val="false"/>
              <w:jc w:val="start"/>
              <w:rPr>
                <w:lang w:val="fr-FR"/>
              </w:rPr>
            </w:pPr>
            <w:r>
              <w:rPr>
                <w:lang w:val="fr-FR"/>
              </w:rPr>
              <w:t>Salicionaal</w:t>
            </w:r>
          </w:p>
          <w:p>
            <w:pPr>
              <w:pStyle w:val="T4dispositie"/>
              <w:snapToGrid w:val="false"/>
              <w:jc w:val="start"/>
              <w:rPr>
                <w:lang w:val="nl-NL"/>
              </w:rPr>
            </w:pPr>
            <w:r>
              <w:rPr>
                <w:lang w:val="nl-NL"/>
              </w:rPr>
              <w:t>Prestant</w:t>
            </w:r>
          </w:p>
          <w:p>
            <w:pPr>
              <w:pStyle w:val="T4dispositie"/>
              <w:snapToGrid w:val="false"/>
              <w:jc w:val="start"/>
              <w:rPr>
                <w:lang w:val="nl-NL"/>
              </w:rPr>
            </w:pPr>
            <w:r>
              <w:rPr>
                <w:lang w:val="nl-NL"/>
              </w:rPr>
              <w:t>Fluit</w:t>
            </w:r>
          </w:p>
          <w:p>
            <w:pPr>
              <w:pStyle w:val="T4dispositie"/>
              <w:snapToGrid w:val="false"/>
              <w:jc w:val="start"/>
              <w:rPr>
                <w:lang w:val="nl-NL"/>
              </w:rPr>
            </w:pPr>
            <w:r>
              <w:rPr>
                <w:lang w:val="nl-NL"/>
              </w:rPr>
              <w:t>Quint</w:t>
            </w:r>
          </w:p>
          <w:p>
            <w:pPr>
              <w:pStyle w:val="T4dispositie"/>
              <w:snapToGrid w:val="false"/>
              <w:jc w:val="start"/>
              <w:rPr>
                <w:lang w:val="nl-NL"/>
              </w:rPr>
            </w:pPr>
            <w:r>
              <w:rPr>
                <w:lang w:val="nl-NL"/>
              </w:rPr>
              <w:t>Octaaf</w:t>
            </w:r>
          </w:p>
          <w:p>
            <w:pPr>
              <w:pStyle w:val="T4dispositie"/>
              <w:snapToGrid w:val="false"/>
              <w:jc w:val="start"/>
              <w:rPr>
                <w:lang w:val="nl-NL"/>
              </w:rPr>
            </w:pPr>
            <w:r>
              <w:rPr>
                <w:lang w:val="nl-NL"/>
              </w:rPr>
              <w:t>Mixtuur</w:t>
            </w:r>
          </w:p>
          <w:p>
            <w:pPr>
              <w:pStyle w:val="T4dispositie"/>
              <w:snapToGrid w:val="false"/>
              <w:jc w:val="start"/>
              <w:rPr>
                <w:lang w:val="nl-NL"/>
              </w:rPr>
            </w:pPr>
            <w:r>
              <w:rPr>
                <w:lang w:val="nl-NL"/>
              </w:rPr>
              <w:t>Cornet D</w:t>
            </w:r>
          </w:p>
          <w:p>
            <w:pPr>
              <w:pStyle w:val="T4dispositie"/>
              <w:snapToGrid w:val="false"/>
              <w:jc w:val="start"/>
              <w:rPr>
                <w:lang w:val="nl-NL"/>
              </w:rPr>
            </w:pPr>
            <w:r>
              <w:rPr>
                <w:lang w:val="nl-NL"/>
              </w:rPr>
              <w:t>Trompet</w:t>
            </w:r>
          </w:p>
        </w:tc>
        <w:tc>
          <w:tcPr>
            <w:tcW w:w="666" w:type="dxa"/>
            <w:tcBorders/>
          </w:tcPr>
          <w:p>
            <w:pPr>
              <w:pStyle w:val="T4dispositie"/>
              <w:snapToGrid w:val="false"/>
              <w:jc w:val="start"/>
              <w:rPr>
                <w:lang w:val="en-GB"/>
              </w:rPr>
            </w:pPr>
            <w:r>
              <w:rPr>
                <w:lang w:val="en-GB"/>
              </w:rPr>
            </w:r>
          </w:p>
          <w:p>
            <w:pPr>
              <w:pStyle w:val="T4dispositie"/>
              <w:snapToGrid w:val="false"/>
              <w:jc w:val="start"/>
              <w:rPr>
                <w:lang w:val="en-GB"/>
              </w:rPr>
            </w:pPr>
            <w:r>
              <w:rPr>
                <w:lang w:val="en-GB"/>
              </w:rPr>
            </w:r>
          </w:p>
          <w:p>
            <w:pPr>
              <w:pStyle w:val="T4dispositie"/>
              <w:snapToGrid w:val="false"/>
              <w:jc w:val="start"/>
              <w:rPr>
                <w:lang w:val="en-GB"/>
              </w:rPr>
            </w:pPr>
            <w:r>
              <w:rPr>
                <w:lang w:val="en-GB"/>
              </w:rPr>
            </w:r>
          </w:p>
          <w:p>
            <w:pPr>
              <w:pStyle w:val="T4dispositie"/>
              <w:snapToGrid w:val="false"/>
              <w:jc w:val="start"/>
              <w:rPr>
                <w:lang w:val="en-GB"/>
              </w:rPr>
            </w:pPr>
            <w:r>
              <w:rPr>
                <w:lang w:val="en-GB"/>
              </w:rPr>
              <w:t>8'</w:t>
            </w:r>
          </w:p>
          <w:p>
            <w:pPr>
              <w:pStyle w:val="T4dispositie"/>
              <w:snapToGrid w:val="false"/>
              <w:jc w:val="start"/>
              <w:rPr>
                <w:lang w:val="en-GB"/>
              </w:rPr>
            </w:pPr>
            <w:r>
              <w:rPr>
                <w:lang w:val="en-GB"/>
              </w:rPr>
              <w:t>8'</w:t>
            </w:r>
          </w:p>
          <w:p>
            <w:pPr>
              <w:pStyle w:val="T4dispositie"/>
              <w:snapToGrid w:val="false"/>
              <w:jc w:val="start"/>
              <w:rPr>
                <w:lang w:val="en-GB"/>
              </w:rPr>
            </w:pPr>
            <w:r>
              <w:rPr>
                <w:lang w:val="en-GB"/>
              </w:rPr>
              <w:t>8'</w:t>
            </w:r>
          </w:p>
          <w:p>
            <w:pPr>
              <w:pStyle w:val="T4dispositie"/>
              <w:snapToGrid w:val="false"/>
              <w:jc w:val="start"/>
              <w:rPr>
                <w:lang w:val="en-GB"/>
              </w:rPr>
            </w:pPr>
            <w:r>
              <w:rPr>
                <w:lang w:val="en-GB"/>
              </w:rPr>
              <w:t>4'</w:t>
            </w:r>
          </w:p>
          <w:p>
            <w:pPr>
              <w:pStyle w:val="T4dispositie"/>
              <w:snapToGrid w:val="false"/>
              <w:jc w:val="start"/>
              <w:rPr>
                <w:lang w:val="en-GB"/>
              </w:rPr>
            </w:pPr>
            <w:r>
              <w:rPr>
                <w:lang w:val="en-GB"/>
              </w:rPr>
              <w:t>4'</w:t>
            </w:r>
          </w:p>
          <w:p>
            <w:pPr>
              <w:pStyle w:val="T4dispositie"/>
              <w:snapToGrid w:val="false"/>
              <w:jc w:val="start"/>
              <w:rPr>
                <w:lang w:val="en-GB"/>
              </w:rPr>
            </w:pPr>
            <w:r>
              <w:rPr>
                <w:lang w:val="en-GB"/>
              </w:rPr>
              <w:t>2 2/3'</w:t>
            </w:r>
          </w:p>
          <w:p>
            <w:pPr>
              <w:pStyle w:val="T4dispositie"/>
              <w:snapToGrid w:val="false"/>
              <w:jc w:val="start"/>
              <w:rPr>
                <w:lang w:val="en-GB"/>
              </w:rPr>
            </w:pPr>
            <w:r>
              <w:rPr>
                <w:lang w:val="en-GB"/>
              </w:rPr>
              <w:t>2</w:t>
            </w:r>
            <w:r>
              <w:rPr>
                <w:lang w:val="nl-NL"/>
              </w:rPr>
              <w:t>'</w:t>
            </w:r>
          </w:p>
          <w:p>
            <w:pPr>
              <w:pStyle w:val="T4dispositie"/>
              <w:snapToGrid w:val="false"/>
              <w:jc w:val="start"/>
              <w:rPr>
                <w:lang w:val="en-GB"/>
              </w:rPr>
            </w:pPr>
            <w:r>
              <w:rPr>
                <w:lang w:val="en-GB"/>
              </w:rPr>
              <w:t>4-6 st.</w:t>
            </w:r>
          </w:p>
          <w:p>
            <w:pPr>
              <w:pStyle w:val="T4dispositie"/>
              <w:snapToGrid w:val="false"/>
              <w:jc w:val="start"/>
              <w:rPr>
                <w:lang w:val="en-GB"/>
              </w:rPr>
            </w:pPr>
            <w:r>
              <w:rPr>
                <w:lang w:val="en-GB"/>
              </w:rPr>
              <w:t>3 st.</w:t>
            </w:r>
          </w:p>
          <w:p>
            <w:pPr>
              <w:pStyle w:val="T4dispositie"/>
              <w:snapToGrid w:val="false"/>
              <w:jc w:val="start"/>
              <w:rPr>
                <w:lang w:val="en-GB"/>
              </w:rPr>
            </w:pPr>
            <w:r>
              <w:rPr>
                <w:lang w:val="en-GB"/>
              </w:rPr>
              <w:t>8</w:t>
            </w:r>
            <w:r>
              <w:rPr>
                <w:lang w:val="nl-NL"/>
              </w:rPr>
              <w:t>'</w:t>
            </w:r>
          </w:p>
        </w:tc>
        <w:tc>
          <w:tcPr>
            <w:tcW w:w="1260" w:type="dxa"/>
            <w:tcBorders/>
          </w:tcPr>
          <w:p>
            <w:pPr>
              <w:pStyle w:val="T4dispositie"/>
              <w:snapToGrid w:val="false"/>
              <w:jc w:val="start"/>
              <w:rPr>
                <w:i/>
                <w:i/>
                <w:iCs/>
                <w:lang w:val="en-GB"/>
              </w:rPr>
            </w:pPr>
            <w:r>
              <w:rPr>
                <w:i/>
                <w:iCs/>
                <w:lang w:val="en-GB"/>
              </w:rPr>
              <w:t>Manuaal II</w:t>
            </w:r>
          </w:p>
          <w:p>
            <w:pPr>
              <w:pStyle w:val="T4dispositie"/>
              <w:snapToGrid w:val="false"/>
              <w:jc w:val="start"/>
              <w:rPr>
                <w:lang w:val="nl-NL"/>
              </w:rPr>
            </w:pPr>
            <w:r>
              <w:rPr>
                <w:lang w:val="nl-NL"/>
              </w:rPr>
              <w:t>7 stemmen</w:t>
            </w:r>
          </w:p>
          <w:p>
            <w:pPr>
              <w:pStyle w:val="T4dispositie"/>
              <w:snapToGrid w:val="false"/>
              <w:jc w:val="start"/>
              <w:rPr>
                <w:lang w:val="nl-NL"/>
              </w:rPr>
            </w:pPr>
            <w:r>
              <w:rPr>
                <w:lang w:val="nl-NL"/>
              </w:rPr>
            </w:r>
          </w:p>
          <w:p>
            <w:pPr>
              <w:pStyle w:val="T4dispositie"/>
              <w:snapToGrid w:val="false"/>
              <w:jc w:val="start"/>
              <w:rPr>
                <w:lang w:val="nl-NL"/>
              </w:rPr>
            </w:pPr>
            <w:r>
              <w:rPr>
                <w:lang w:val="nl-NL"/>
              </w:rPr>
              <w:t>Fluit</w:t>
            </w:r>
          </w:p>
          <w:p>
            <w:pPr>
              <w:pStyle w:val="T4dispositie"/>
              <w:snapToGrid w:val="false"/>
              <w:jc w:val="start"/>
              <w:rPr>
                <w:lang w:val="nl-NL"/>
              </w:rPr>
            </w:pPr>
            <w:r>
              <w:rPr>
                <w:lang w:val="nl-NL"/>
              </w:rPr>
              <w:t>Bourdon</w:t>
            </w:r>
          </w:p>
          <w:p>
            <w:pPr>
              <w:pStyle w:val="T4dispositie"/>
              <w:snapToGrid w:val="false"/>
              <w:jc w:val="start"/>
              <w:rPr>
                <w:lang w:val="nl-NL"/>
              </w:rPr>
            </w:pPr>
            <w:r>
              <w:rPr>
                <w:lang w:val="nl-NL"/>
              </w:rPr>
              <w:t>Open fluit</w:t>
            </w:r>
          </w:p>
          <w:p>
            <w:pPr>
              <w:pStyle w:val="T4dispositie"/>
              <w:snapToGrid w:val="false"/>
              <w:jc w:val="start"/>
              <w:rPr>
                <w:lang w:val="nl-NL"/>
              </w:rPr>
            </w:pPr>
            <w:r>
              <w:rPr>
                <w:lang w:val="nl-NL"/>
              </w:rPr>
              <w:t>Woudfluit</w:t>
            </w:r>
          </w:p>
          <w:p>
            <w:pPr>
              <w:pStyle w:val="T4dispositie"/>
              <w:snapToGrid w:val="false"/>
              <w:jc w:val="start"/>
              <w:rPr>
                <w:lang w:val="nl-NL"/>
              </w:rPr>
            </w:pPr>
            <w:r>
              <w:rPr>
                <w:lang w:val="nl-NL"/>
              </w:rPr>
              <w:t>Superquint</w:t>
            </w:r>
          </w:p>
          <w:p>
            <w:pPr>
              <w:pStyle w:val="T4dispositie"/>
              <w:snapToGrid w:val="false"/>
              <w:jc w:val="start"/>
              <w:rPr>
                <w:lang w:val="nl-NL"/>
              </w:rPr>
            </w:pPr>
            <w:r>
              <w:rPr>
                <w:lang w:val="nl-NL"/>
              </w:rPr>
              <w:t>Flageolet</w:t>
            </w:r>
          </w:p>
          <w:p>
            <w:pPr>
              <w:pStyle w:val="T4dispositie"/>
              <w:snapToGrid w:val="false"/>
              <w:jc w:val="start"/>
              <w:rPr>
                <w:lang w:val="nl-NL"/>
              </w:rPr>
            </w:pPr>
            <w:r>
              <w:rPr>
                <w:lang w:val="nl-NL"/>
              </w:rPr>
              <w:t>Dulciaan</w:t>
            </w:r>
          </w:p>
        </w:tc>
        <w:tc>
          <w:tcPr>
            <w:tcW w:w="580" w:type="dxa"/>
            <w:tcBorders/>
          </w:tcPr>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t>8'</w:t>
            </w:r>
          </w:p>
          <w:p>
            <w:pPr>
              <w:pStyle w:val="T4dispositie"/>
              <w:snapToGrid w:val="false"/>
              <w:jc w:val="start"/>
              <w:rPr>
                <w:lang w:val="nl-NL"/>
              </w:rPr>
            </w:pPr>
            <w:r>
              <w:rPr>
                <w:lang w:val="nl-NL"/>
              </w:rPr>
              <w:t>8'</w:t>
            </w:r>
          </w:p>
          <w:p>
            <w:pPr>
              <w:pStyle w:val="T4dispositie"/>
              <w:snapToGrid w:val="false"/>
              <w:jc w:val="start"/>
              <w:rPr>
                <w:lang w:val="nl-NL"/>
              </w:rPr>
            </w:pPr>
            <w:r>
              <w:rPr>
                <w:lang w:val="nl-NL"/>
              </w:rPr>
              <w:t>4'</w:t>
            </w:r>
          </w:p>
          <w:p>
            <w:pPr>
              <w:pStyle w:val="T4dispositie"/>
              <w:snapToGrid w:val="false"/>
              <w:jc w:val="start"/>
              <w:rPr>
                <w:lang w:val="nl-NL"/>
              </w:rPr>
            </w:pPr>
            <w:r>
              <w:rPr>
                <w:lang w:val="nl-NL"/>
              </w:rPr>
              <w:t>2'</w:t>
            </w:r>
          </w:p>
          <w:p>
            <w:pPr>
              <w:pStyle w:val="T4dispositie"/>
              <w:snapToGrid w:val="false"/>
              <w:jc w:val="start"/>
              <w:rPr>
                <w:lang w:val="nl-NL"/>
              </w:rPr>
            </w:pPr>
            <w:r>
              <w:rPr>
                <w:lang w:val="nl-NL"/>
              </w:rPr>
              <w:t>1 1/3'</w:t>
            </w:r>
          </w:p>
          <w:p>
            <w:pPr>
              <w:pStyle w:val="T4dispositie"/>
              <w:snapToGrid w:val="false"/>
              <w:jc w:val="start"/>
              <w:rPr>
                <w:lang w:val="nl-NL"/>
              </w:rPr>
            </w:pPr>
            <w:r>
              <w:rPr>
                <w:lang w:val="nl-NL"/>
              </w:rPr>
              <w:t>1'</w:t>
            </w:r>
          </w:p>
          <w:p>
            <w:pPr>
              <w:pStyle w:val="T4dispositie"/>
              <w:snapToGrid w:val="false"/>
              <w:jc w:val="start"/>
              <w:rPr>
                <w:lang w:val="nl-NL"/>
              </w:rPr>
            </w:pPr>
            <w:r>
              <w:rPr>
                <w:lang w:val="nl-NL"/>
              </w:rPr>
              <w:t>8'</w:t>
            </w:r>
          </w:p>
        </w:tc>
        <w:tc>
          <w:tcPr>
            <w:tcW w:w="1038" w:type="dxa"/>
            <w:tcBorders/>
          </w:tcPr>
          <w:p>
            <w:pPr>
              <w:pStyle w:val="T4dispositie"/>
              <w:snapToGrid w:val="false"/>
              <w:jc w:val="start"/>
              <w:rPr>
                <w:i/>
                <w:i/>
                <w:iCs/>
                <w:lang w:val="nl-NL"/>
              </w:rPr>
            </w:pPr>
            <w:r>
              <w:rPr>
                <w:i/>
                <w:iCs/>
                <w:lang w:val="nl-NL"/>
              </w:rPr>
              <w:t>Pedaal</w:t>
            </w:r>
          </w:p>
          <w:p>
            <w:pPr>
              <w:pStyle w:val="T4dispositie"/>
              <w:snapToGrid w:val="false"/>
              <w:jc w:val="start"/>
              <w:rPr>
                <w:lang w:val="nl-NL"/>
              </w:rPr>
            </w:pPr>
            <w:r>
              <w:rPr>
                <w:lang w:val="nl-NL"/>
              </w:rPr>
              <w:t>4 stemmen</w:t>
            </w:r>
          </w:p>
          <w:p>
            <w:pPr>
              <w:pStyle w:val="T4dispositie"/>
              <w:snapToGrid w:val="false"/>
              <w:jc w:val="start"/>
              <w:rPr>
                <w:lang w:val="nl-NL"/>
              </w:rPr>
            </w:pPr>
            <w:r>
              <w:rPr>
                <w:lang w:val="nl-NL"/>
              </w:rPr>
            </w:r>
          </w:p>
          <w:p>
            <w:pPr>
              <w:pStyle w:val="T4dispositie"/>
              <w:snapToGrid w:val="false"/>
              <w:jc w:val="start"/>
              <w:rPr>
                <w:lang w:val="nl-NL"/>
              </w:rPr>
            </w:pPr>
            <w:r>
              <w:rPr>
                <w:lang w:val="nl-NL"/>
              </w:rPr>
              <w:t>Subbas</w:t>
            </w:r>
          </w:p>
          <w:p>
            <w:pPr>
              <w:pStyle w:val="T4dispositie"/>
              <w:snapToGrid w:val="false"/>
              <w:jc w:val="start"/>
              <w:rPr>
                <w:lang w:val="nl-NL"/>
              </w:rPr>
            </w:pPr>
            <w:r>
              <w:rPr>
                <w:lang w:val="nl-NL"/>
              </w:rPr>
              <w:t>Gedekt</w:t>
            </w:r>
          </w:p>
          <w:p>
            <w:pPr>
              <w:pStyle w:val="T4dispositie"/>
              <w:snapToGrid w:val="false"/>
              <w:jc w:val="start"/>
              <w:rPr>
                <w:lang w:val="nl-NL"/>
              </w:rPr>
            </w:pPr>
            <w:r>
              <w:rPr>
                <w:lang w:val="nl-NL"/>
              </w:rPr>
              <w:t>Fluit</w:t>
            </w:r>
          </w:p>
          <w:p>
            <w:pPr>
              <w:pStyle w:val="T4dispositie"/>
              <w:snapToGrid w:val="false"/>
              <w:jc w:val="start"/>
              <w:rPr>
                <w:lang w:val="nl-NL"/>
              </w:rPr>
            </w:pPr>
            <w:r>
              <w:rPr>
                <w:lang w:val="nl-NL"/>
              </w:rPr>
              <w:t>Ruispijp</w:t>
            </w:r>
          </w:p>
        </w:tc>
        <w:tc>
          <w:tcPr>
            <w:tcW w:w="709" w:type="dxa"/>
            <w:tcBorders/>
          </w:tcPr>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t>16'</w:t>
            </w:r>
          </w:p>
          <w:p>
            <w:pPr>
              <w:pStyle w:val="T4dispositie"/>
              <w:snapToGrid w:val="false"/>
              <w:jc w:val="start"/>
              <w:rPr>
                <w:lang w:val="nl-NL"/>
              </w:rPr>
            </w:pPr>
            <w:r>
              <w:rPr>
                <w:lang w:val="nl-NL"/>
              </w:rPr>
              <w:t>8' tr</w:t>
            </w:r>
          </w:p>
          <w:p>
            <w:pPr>
              <w:pStyle w:val="T4dispositie"/>
              <w:snapToGrid w:val="false"/>
              <w:jc w:val="start"/>
              <w:rPr>
                <w:lang w:val="nl-NL"/>
              </w:rPr>
            </w:pPr>
            <w:r>
              <w:rPr>
                <w:lang w:val="nl-NL"/>
              </w:rPr>
              <w:t>4' tr</w:t>
            </w:r>
          </w:p>
          <w:p>
            <w:pPr>
              <w:pStyle w:val="T4dispositie"/>
              <w:snapToGrid w:val="fals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Ped+I, Ped+II</w:t>
      </w:r>
    </w:p>
    <w:p>
      <w:pPr>
        <w:pStyle w:val="T1"/>
        <w:jc w:val="start"/>
        <w:rPr>
          <w:lang w:val="nl-NL"/>
        </w:rPr>
      </w:pPr>
      <w:r>
        <w:rPr>
          <w:lang w:val="nl-NL"/>
        </w:rPr>
        <w:t>vaste combinaties P, MF, F, T - oplosser</w:t>
      </w:r>
    </w:p>
    <w:p>
      <w:pPr>
        <w:pStyle w:val="T1"/>
        <w:jc w:val="start"/>
        <w:rPr>
          <w:lang w:val="nl-NL"/>
        </w:rPr>
      </w:pPr>
      <w:r>
        <w:rPr>
          <w:lang w:val="nl-NL"/>
        </w:rPr>
      </w:r>
    </w:p>
    <w:p>
      <w:pPr>
        <w:pStyle w:val="T1"/>
        <w:jc w:val="start"/>
        <w:rPr>
          <w:lang w:val="nl-NL"/>
        </w:rPr>
      </w:pPr>
      <w:r>
        <w:rPr>
          <w:lang w:val="nl-NL"/>
        </w:rPr>
        <w:t>Samenstelling vulstemmen</w:t>
      </w:r>
    </w:p>
    <w:tbl>
      <w:tblPr>
        <w:tblW w:w="3928" w:type="dxa"/>
        <w:jc w:val="start"/>
        <w:tblInd w:w="-70" w:type="dxa"/>
        <w:tblLayout w:type="fixed"/>
        <w:tblCellMar>
          <w:top w:w="0" w:type="dxa"/>
          <w:start w:w="70" w:type="dxa"/>
          <w:bottom w:w="0" w:type="dxa"/>
          <w:end w:w="70" w:type="dxa"/>
        </w:tblCellMar>
      </w:tblPr>
      <w:tblGrid>
        <w:gridCol w:w="1023"/>
        <w:gridCol w:w="729"/>
        <w:gridCol w:w="729"/>
        <w:gridCol w:w="729"/>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1/2</w:t>
            </w:r>
          </w:p>
        </w:tc>
        <w:tc>
          <w:tcPr>
            <w:tcW w:w="729" w:type="dxa"/>
            <w:tcBorders/>
          </w:tcPr>
          <w:p>
            <w:pPr>
              <w:pStyle w:val="T4dispositie"/>
              <w:rPr/>
            </w:pPr>
            <w:r>
              <w:rPr>
                <w:lang w:val="en-GB"/>
              </w:rPr>
              <w:t>c</w:t>
            </w:r>
            <w:r>
              <w:rPr>
                <w:vertAlign w:val="superscript"/>
                <w:lang w:val="en-GB"/>
              </w:rPr>
              <w:t>1</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p>
            <w:pPr>
              <w:pStyle w:val="T4dispositie"/>
              <w:rPr>
                <w:lang w:val="en-GB"/>
              </w:rPr>
            </w:pPr>
            <w:r>
              <w:rPr>
                <w:lang w:val="en-GB"/>
              </w:rPr>
              <w:t>2/3</w:t>
            </w:r>
          </w:p>
        </w:tc>
        <w:tc>
          <w:tcPr>
            <w:tcW w:w="718" w:type="dxa"/>
            <w:tcBorders/>
          </w:tcPr>
          <w:p>
            <w:pPr>
              <w:pStyle w:val="T4dispositie"/>
              <w:rPr/>
            </w:pPr>
            <w:r>
              <w:rPr>
                <w:lang w:val="en-GB"/>
              </w:rPr>
              <w:t>c</w:t>
            </w:r>
            <w:r>
              <w:rPr>
                <w:vertAlign w:val="superscript"/>
                <w:lang w:val="en-GB"/>
              </w:rPr>
              <w:t>2</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tc>
      </w:tr>
    </w:tbl>
    <w:p>
      <w:pPr>
        <w:pStyle w:val="T1"/>
        <w:jc w:val="start"/>
        <w:rPr>
          <w:lang w:val="en-GB"/>
        </w:rPr>
      </w:pPr>
      <w:r>
        <w:rPr>
          <w:lang w:val="en-GB"/>
        </w:rPr>
      </w:r>
    </w:p>
    <w:p>
      <w:pPr>
        <w:pStyle w:val="T1"/>
        <w:jc w:val="start"/>
        <w:rPr>
          <w:lang w:val="en-GB"/>
        </w:rPr>
      </w:pPr>
      <w:r>
        <w:rPr>
          <w:lang w:val="en-GB"/>
        </w:rPr>
        <w:t xml:space="preserve">Cornet   </w:t>
      </w:r>
      <w:r>
        <w:rPr>
          <w:sz w:val="20"/>
        </w:rPr>
        <w:t>c</w:t>
      </w:r>
      <w:r>
        <w:rPr>
          <w:sz w:val="20"/>
          <w:vertAlign w:val="superscript"/>
        </w:rPr>
        <w:t>1</w:t>
      </w:r>
      <w:r>
        <w:rPr>
          <w:sz w:val="20"/>
        </w:rPr>
        <w:t xml:space="preserve">   2 2/3 - 2 - 1 3/5</w:t>
      </w:r>
    </w:p>
    <w:p>
      <w:pPr>
        <w:pStyle w:val="T1"/>
        <w:jc w:val="start"/>
        <w:rPr>
          <w:lang w:val="en-GB"/>
        </w:rPr>
      </w:pPr>
      <w:r>
        <w:rPr>
          <w:lang w:val="en-GB"/>
        </w:rPr>
      </w:r>
    </w:p>
    <w:tbl>
      <w:tblPr>
        <w:tblW w:w="1776" w:type="dxa"/>
        <w:jc w:val="start"/>
        <w:tblInd w:w="-70" w:type="dxa"/>
        <w:tblLayout w:type="fixed"/>
        <w:tblCellMar>
          <w:top w:w="0" w:type="dxa"/>
          <w:start w:w="70" w:type="dxa"/>
          <w:bottom w:w="0" w:type="dxa"/>
          <w:end w:w="70" w:type="dxa"/>
        </w:tblCellMar>
      </w:tblPr>
      <w:tblGrid>
        <w:gridCol w:w="1047"/>
        <w:gridCol w:w="729"/>
      </w:tblGrid>
      <w:tr>
        <w:trPr/>
        <w:tc>
          <w:tcPr>
            <w:tcW w:w="1047" w:type="dxa"/>
            <w:tcBorders/>
          </w:tcPr>
          <w:p>
            <w:pPr>
              <w:pStyle w:val="T1"/>
              <w:jc w:val="start"/>
              <w:rPr>
                <w:lang w:val="nl-NL"/>
              </w:rPr>
            </w:pPr>
            <w:r>
              <w:rPr>
                <w:lang w:val="nl-NL"/>
              </w:rPr>
              <w:t>Ruispijp</w:t>
            </w:r>
          </w:p>
        </w:tc>
        <w:tc>
          <w:tcPr>
            <w:tcW w:w="729"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regulateurs</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zichtbare delen van de orgelkas zijn van eiken; de rest is hoofdzakelijk van naaldhout. De linker zijwand is van spaanplaat. De kerkmuur fungeert als achterwand; er is geen zwelkast. De frontpijpen zijn van zink. Aan de rechter zijkant staan C-c van Prestant 8' (met rolbaarden); de frontpijpen aan de voorzijde zijn in 1969 geplaatst.</w:t>
      </w:r>
    </w:p>
    <w:p>
      <w:pPr>
        <w:pStyle w:val="T1"/>
        <w:jc w:val="start"/>
        <w:rPr>
          <w:lang w:val="nl-NL"/>
        </w:rPr>
      </w:pPr>
      <w:r>
        <w:rPr>
          <w:lang w:val="nl-NL"/>
        </w:rPr>
        <w:t>Alle drie de windladen zijn chromatisch ingedeeld, kleinste pijpen rechts. De laden van Man I en II liggen achter elkaar, gescheiden door een looppad. De lade van het Ped is boven die van Man II gesitueerd; de grote houten pijpen van het Ped zijn in de onderkas geplaatst.</w:t>
      </w:r>
    </w:p>
    <w:p>
      <w:pPr>
        <w:pStyle w:val="T1"/>
        <w:jc w:val="start"/>
        <w:rPr/>
      </w:pPr>
      <w:r>
        <w:rPr>
          <w:lang w:val="nl-NL"/>
        </w:rPr>
        <w:t>Het pijpwerk dateert deels uit 1907 en deels uit 1969; daarnaast is bij de bouw van het orgel ook enig ouder pijpwerk gebruikt. Het oude open metalen pijpwerk is grotendeels voorzien van expressions. Van de Prestant 8' (Man I) staan C-c in het front. De Salicionaal 8' begint op C; C en Cis zijn verkropt. Het hoogste octaaf van de Fluit 4' is open, cilindrisch. De Trompet 8' heeft metalen stevels en koppen, c</w:t>
      </w:r>
      <w:r>
        <w:rPr>
          <w:vertAlign w:val="superscript"/>
          <w:lang w:val="nl-NL"/>
        </w:rPr>
        <w:t>3</w:t>
      </w:r>
      <w:r>
        <w:rPr>
          <w:lang w:val="nl-NL"/>
        </w:rPr>
        <w:t>-f</w:t>
      </w:r>
      <w:r>
        <w:rPr>
          <w:vertAlign w:val="superscript"/>
          <w:lang w:val="nl-NL"/>
        </w:rPr>
        <w:t>3</w:t>
      </w:r>
      <w:r>
        <w:rPr>
          <w:lang w:val="nl-NL"/>
        </w:rPr>
        <w:t xml:space="preserve"> met dubbele bekerlengte, fis</w:t>
      </w:r>
      <w:r>
        <w:rPr>
          <w:vertAlign w:val="superscript"/>
          <w:lang w:val="nl-NL"/>
        </w:rPr>
        <w:t>3</w:t>
      </w:r>
      <w:r>
        <w:rPr>
          <w:lang w:val="nl-NL"/>
        </w:rPr>
        <w:t xml:space="preserve"> en g</w:t>
      </w:r>
      <w:r>
        <w:rPr>
          <w:vertAlign w:val="superscript"/>
          <w:lang w:val="nl-NL"/>
        </w:rPr>
        <w:t>3</w:t>
      </w:r>
      <w:r>
        <w:rPr>
          <w:lang w:val="nl-NL"/>
        </w:rPr>
        <w:t xml:space="preserve"> zijn labiaalpijpen.</w:t>
      </w:r>
    </w:p>
    <w:p>
      <w:pPr>
        <w:pStyle w:val="T1"/>
        <w:jc w:val="start"/>
        <w:rPr/>
      </w:pPr>
      <w:r>
        <w:rPr>
          <w:lang w:val="nl-NL"/>
        </w:rPr>
        <w:t>C-H van de Fluit 8 (Man II) zijn van zink, afgevoerd; het vervolg staat op de lade. De Open fluit 4' en de Woudfluit 2' zijn open, cilindrisch. De Superquint 1 1/3', Flageolet 1' dateren uit 1969; het laatstgenoemde register repeteert op gis</w:t>
      </w:r>
      <w:r>
        <w:rPr>
          <w:vertAlign w:val="superscript"/>
          <w:lang w:val="nl-NL"/>
        </w:rPr>
        <w:t>2</w:t>
      </w:r>
      <w:r>
        <w:rPr>
          <w:lang w:val="nl-NL"/>
        </w:rPr>
        <w:t xml:space="preserve"> naar 2'. De Dulciaan 8' heeft metalen stevels en koppen; de metalen bekers hebben intoneerdeksels.</w:t>
      </w:r>
    </w:p>
    <w:p>
      <w:pPr>
        <w:pStyle w:val="T1"/>
        <w:jc w:val="start"/>
        <w:rPr/>
      </w:pPr>
      <w:r>
        <w:rPr>
          <w:lang w:val="nl-NL"/>
        </w:rPr>
        <w:t>De unit Subbas 16', Gedekt 8' en Fluit 4' van het Ped bevatten het pijpwerk van de oorspronkelijke Bourdon 16</w:t>
      </w:r>
      <w:r>
        <w:rPr/>
        <w:t>'</w:t>
      </w:r>
      <w:r>
        <w:rPr>
          <w:lang w:val="nl-NL"/>
        </w:rPr>
        <w:t>. Daarvan zijn 24 pijpen van hout en de overige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Helvetica">
    <w:altName w:val="Arial"/>
    <w:charset w:val="00" w:characterSet="windows-1252"/>
    <w:family w:val="swiss"/>
    <w:pitch w:val="variable"/>
  </w:font>
  <w:font w:name="Times">
    <w:altName w:val="Times New Roman"/>
    <w:charset w:val="00" w:characterSet="windows-1252"/>
    <w:family w:val="roman"/>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1">
    <w:name w:val="Standaardalinea-lettertype1"/>
    <w:qFormat/>
    <w:rPr/>
  </w:style>
  <w:style w:type="character" w:styleId="PageNumber">
    <w:name w:val="Page Number"/>
    <w:basedOn w:val="Standaardalinealettertype1"/>
    <w:rPr/>
  </w:style>
  <w:style w:type="paragraph" w:styleId="Heading">
    <w:name w:val="Heading"/>
    <w:basedOn w:val="Normal"/>
    <w:next w:val="TextBody"/>
    <w:qFormat/>
    <w:pPr>
      <w:keepNext w:val="true"/>
      <w:spacing w:before="240" w:after="120"/>
    </w:pPr>
    <w:rPr>
      <w:rFonts w:ascii="Helvetica" w:hAnsi="Helvetica" w:eastAsia="AR PL ShanHeiSun Uni" w:cs="Tahoma"/>
      <w:sz w:val="28"/>
      <w:szCs w:val="28"/>
    </w:rPr>
  </w:style>
  <w:style w:type="paragraph" w:styleId="TextBody">
    <w:name w:val="Body Text"/>
    <w:basedOn w:val="Normal"/>
    <w:pPr>
      <w:spacing w:before="0" w:after="120"/>
    </w:pPr>
    <w:rPr/>
  </w:style>
  <w:style w:type="paragraph" w:styleId="List">
    <w:name w:val="List"/>
    <w:basedOn w:val="TextBody"/>
    <w:pPr/>
    <w:rPr>
      <w:rFonts w:ascii="Times" w:hAnsi="Times" w:cs="Tahoma"/>
    </w:rPr>
  </w:style>
  <w:style w:type="paragraph" w:styleId="Caption">
    <w:name w:val="Caption"/>
    <w:basedOn w:val="Normal"/>
    <w:qFormat/>
    <w:pPr>
      <w:suppressLineNumbers/>
      <w:spacing w:before="120" w:after="120"/>
    </w:pPr>
    <w:rPr>
      <w:rFonts w:ascii="Times" w:hAnsi="Times" w:cs="Tahoma"/>
      <w:i/>
      <w:iCs/>
      <w:sz w:val="24"/>
      <w:szCs w:val="24"/>
    </w:rPr>
  </w:style>
  <w:style w:type="paragraph" w:styleId="Index">
    <w:name w:val="Index"/>
    <w:basedOn w:val="Normal"/>
    <w:qFormat/>
    <w:pPr>
      <w:suppressLineNumbers/>
    </w:pPr>
    <w:rPr>
      <w:rFonts w:ascii="Times" w:hAnsi="Times" w:cs="Tahoma"/>
    </w:rPr>
  </w:style>
  <w:style w:type="paragraph" w:styleId="Documentstructuur1">
    <w:name w:val="Documentstructuur1"/>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alweb">
    <w:name w:val="Normaal (web)"/>
    <w:basedOn w:val="Normal"/>
    <w:qFormat/>
    <w:pPr>
      <w:widowControl/>
      <w:suppressAutoHyphens w:val="false"/>
      <w:spacing w:before="280" w:after="280"/>
    </w:pPr>
    <w:rPr>
      <w:rFonts w:ascii="Arial Unicode MS" w:hAnsi="Arial Unicode MS" w:eastAsia="Arial Unicode MS" w:cs="Arial Unicode MS"/>
      <w:szCs w:val="24"/>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2009-08-02T19:48:00Z</dcterms:created>
  <dc:creator>WS1</dc:creator>
  <dc:description/>
  <dc:language>en-US</dc:language>
  <cp:lastModifiedBy>Hans</cp:lastModifiedBy>
  <cp:lastPrinted>2006-11-21T15:28:00Z</cp:lastPrinted>
  <dcterms:modified xsi:type="dcterms:W3CDTF">2009-08-02T19:48:00Z</dcterms:modified>
  <cp:revision>2</cp:revision>
  <dc:subject/>
  <dc:title>Sweykhuizen / 1883</dc:title>
</cp:coreProperties>
</file>