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Delfstrahuizen / 1909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zaalkerk, voorzien van geveltoren met ingesnoerde spits. Gebouwd in 1908 naar ontwerp van J. Schreur. Traditionele kansel met neorenaissance-elementen, daterend uit de bouwtijd.</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Front in neorenaissancestijl, overeenkomend met de Bakker &amp; Timmenga-fronten te Suameer (1907) en Balk, Doopsgezinde Kerk (1908), elders in dit deel besproken. De gelijkenis geldt zowel de aantallen frontpijpen in de frontgeledingen als de complete detaillering. Net als in Suameer heeft ook het front van Delfstrahuizen geen rondboogjesrand langs de boog van het middenveld. Het veld van het tympaan is in Delfstrahuizen vlak, net als in Balk.</w:t>
      </w:r>
    </w:p>
    <w:p>
      <w:pPr>
        <w:pStyle w:val="T2Kunst"/>
        <w:jc w:val="start"/>
        <w:rPr>
          <w:lang w:val="nl-NL"/>
        </w:rPr>
      </w:pPr>
      <w:r>
        <w:rPr>
          <w:lang w:val="nl-NL"/>
        </w:rPr>
        <w:t>Op het terrein van de kleurstelling is de overeenkomst met het front van Balk groot: eikenimitatie als basiskleur en veel goudaccentueringen in de ornamentiek.</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Jongepier, </w:t>
      </w:r>
      <w:r>
        <w:rPr>
          <w:i/>
          <w:lang w:val="nl-NL"/>
        </w:rPr>
        <w:t>Vijf eeuwen Friese Orgelbouw.</w:t>
      </w:r>
      <w:r>
        <w:rPr>
          <w:lang w:val="nl-NL"/>
        </w:rPr>
        <w:t xml:space="preserve"> Leeuwarden, 2004, 182.</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Orgelnummer 303</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J.J. Harkema 1970</w:t>
      </w:r>
    </w:p>
    <w:p>
      <w:pPr>
        <w:pStyle w:val="T1"/>
        <w:numPr>
          <w:ilvl w:val="0"/>
          <w:numId w:val="3"/>
        </w:numPr>
        <w:jc w:val="start"/>
        <w:rPr>
          <w:lang w:val="nl-NL"/>
        </w:rPr>
      </w:pPr>
      <w:r>
        <w:rPr>
          <w:lang w:val="nl-NL"/>
        </w:rPr>
        <w:t>herstel</w:t>
      </w:r>
    </w:p>
    <w:p>
      <w:pPr>
        <w:pStyle w:val="T1"/>
        <w:numPr>
          <w:ilvl w:val="0"/>
          <w:numId w:val="3"/>
        </w:numPr>
        <w:jc w:val="start"/>
        <w:rPr>
          <w:lang w:val="nl-NL"/>
        </w:rPr>
      </w:pPr>
      <w:r>
        <w:rPr>
          <w:lang w:val="nl-NL"/>
        </w:rPr>
        <w:t>+ Quint D 2 2/3' op gereserveerde sleep voor Trompet, + Terts D 1 3/5' op pneumatisch bediende lade</w:t>
      </w:r>
    </w:p>
    <w:p>
      <w:pPr>
        <w:pStyle w:val="T1"/>
        <w:jc w:val="start"/>
        <w:rPr>
          <w:lang w:val="nl-NL"/>
        </w:rPr>
      </w:pPr>
      <w:r>
        <w:rPr>
          <w:lang w:val="nl-NL"/>
        </w:rPr>
      </w:r>
    </w:p>
    <w:p>
      <w:pPr>
        <w:pStyle w:val="T1"/>
        <w:jc w:val="start"/>
        <w:rPr>
          <w:lang w:val="nl-NL"/>
        </w:rPr>
      </w:pPr>
      <w:r>
        <w:rPr>
          <w:lang w:val="nl-NL"/>
        </w:rPr>
        <w:t>Orgelmakerij Bakker &amp; Timmenga 1994</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windlade gerestaureerd en van hechthouten platen en ringen voorzien</w:t>
      </w:r>
    </w:p>
    <w:p>
      <w:pPr>
        <w:pStyle w:val="T1"/>
        <w:numPr>
          <w:ilvl w:val="0"/>
          <w:numId w:val="2"/>
        </w:numPr>
        <w:jc w:val="start"/>
        <w:rPr>
          <w:lang w:val="nl-NL"/>
        </w:rPr>
      </w:pPr>
      <w:r>
        <w:rPr>
          <w:lang w:val="nl-NL"/>
        </w:rPr>
        <w:t>pneumatiek 1970 verwijderd</w:t>
      </w:r>
    </w:p>
    <w:p>
      <w:pPr>
        <w:pStyle w:val="T1"/>
        <w:numPr>
          <w:ilvl w:val="0"/>
          <w:numId w:val="2"/>
        </w:numPr>
        <w:jc w:val="start"/>
        <w:rPr>
          <w:lang w:val="nl-NL"/>
        </w:rPr>
      </w:pPr>
      <w:r>
        <w:rPr>
          <w:lang w:val="nl-NL"/>
        </w:rPr>
        <w:t>- Quint D 2 2/3', - Terts D 1 3/5', + Trompet 8' op daarvoor gereserveerde sleep</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metaal met een hoog tingehalte. </w:t>
      </w:r>
      <w:r>
        <w:rPr>
          <w:lang w:val="nl-NL"/>
        </w:rPr>
        <w:t>Een deel van de Prestant 8' spreekt in het front: B-fis in het middenveld, g-d</w:t>
      </w:r>
      <w:r>
        <w:rPr>
          <w:vertAlign w:val="superscript"/>
          <w:lang w:val="nl-NL"/>
        </w:rPr>
        <w:t>1</w:t>
      </w:r>
      <w:r>
        <w:rPr>
          <w:lang w:val="nl-NL"/>
        </w:rPr>
        <w:t xml:space="preserve"> in de binnenzijden van de spitse torens, dis</w:t>
      </w:r>
      <w:r>
        <w:rPr>
          <w:vertAlign w:val="superscript"/>
          <w:lang w:val="nl-NL"/>
        </w:rPr>
        <w:t>1</w:t>
      </w:r>
      <w:r>
        <w:rPr>
          <w:lang w:val="nl-NL"/>
        </w:rPr>
        <w:t>-b</w:t>
      </w:r>
      <w:r>
        <w:rPr>
          <w:vertAlign w:val="superscript"/>
          <w:lang w:val="nl-NL"/>
        </w:rPr>
        <w:t>1</w:t>
      </w:r>
      <w:r>
        <w:rPr>
          <w:lang w:val="nl-NL"/>
        </w:rPr>
        <w:t xml:space="preserve"> in de tussenvelden, aan beide zijden vier opeenvolgende pijpen, gerekend vanaf het middenveld. </w:t>
      </w:r>
      <w:r>
        <w:rPr/>
        <w:t>De overige frontpijpen zijn niet sprekend.</w:t>
      </w:r>
    </w:p>
    <w:p>
      <w:pPr>
        <w:pStyle w:val="T1"/>
        <w:jc w:val="start"/>
        <w:rPr/>
      </w:pPr>
      <w:r>
        <w:rPr/>
        <w:t xml:space="preserve">Het handklavier is een eiken staartklavier met celluloidbeleg op de ondertoetsen en eiken bakstukken in gebogen vorm. De registerknoppen, voorzien van witte porseleinen plaatjes, zijn boven de lessenaar geplaatst. </w:t>
      </w:r>
      <w:r>
        <w:rPr>
          <w:lang w:val="nl-NL"/>
        </w:rPr>
        <w:t>Het eiken pedaalklavier heeft korte boventoetsen van gelijke lengte.</w:t>
      </w:r>
    </w:p>
    <w:p>
      <w:pPr>
        <w:pStyle w:val="T1"/>
        <w:jc w:val="start"/>
        <w:rPr/>
      </w:pPr>
      <w:r>
        <w:rPr/>
        <w:t>Het windtoestel is in de onderkast geplaatst. Het ventiel is een schuif op de zijkant van de ventielkast. De tremulant is een pneumatisch dubbelslag-exemplaar. In het bestek van het orgel wordt een winddruk van 70 mm. vermeld.</w:t>
      </w:r>
    </w:p>
    <w:p>
      <w:pPr>
        <w:pStyle w:val="T1"/>
        <w:jc w:val="start"/>
        <w:rPr/>
      </w:pPr>
      <w:r>
        <w:rPr/>
        <w:t xml:space="preserve">De windlade is van eiken, maar stokken en roosters zijn van mahonie. </w:t>
      </w:r>
      <w:r>
        <w:rPr>
          <w:lang w:val="nl-NL"/>
        </w:rPr>
        <w:t>De ventielkast heeft vijf opgeschroefde voorslagen. De cancelvolgorde is: fis</w:t>
      </w:r>
      <w:r>
        <w:rPr>
          <w:vertAlign w:val="superscript"/>
          <w:lang w:val="nl-NL"/>
        </w:rPr>
        <w:t>1</w:t>
      </w:r>
      <w:r>
        <w:rPr>
          <w:lang w:val="nl-NL"/>
        </w:rPr>
        <w:t xml:space="preserve"> d</w:t>
      </w:r>
      <w:r>
        <w:rPr>
          <w:vertAlign w:val="superscript"/>
          <w:lang w:val="nl-NL"/>
        </w:rPr>
        <w:t>1</w:t>
      </w:r>
      <w:r>
        <w:rPr>
          <w:lang w:val="nl-NL"/>
        </w:rPr>
        <w:t xml:space="preserve"> b gis c</w:t>
      </w:r>
      <w:r>
        <w:rPr>
          <w:vertAlign w:val="superscript"/>
          <w:lang w:val="nl-NL"/>
        </w:rPr>
        <w:t>1</w:t>
      </w:r>
      <w:r>
        <w:rPr>
          <w:lang w:val="nl-NL"/>
        </w:rPr>
        <w:t xml:space="preserve"> e</w:t>
      </w:r>
      <w:r>
        <w:rPr>
          <w:vertAlign w:val="superscript"/>
          <w:lang w:val="nl-NL"/>
        </w:rPr>
        <w:t>1</w:t>
      </w:r>
      <w:r>
        <w:rPr>
          <w:lang w:val="nl-NL"/>
        </w:rPr>
        <w:t xml:space="preserve"> gis</w:t>
      </w:r>
      <w:r>
        <w:rPr>
          <w:vertAlign w:val="superscript"/>
          <w:lang w:val="nl-NL"/>
        </w:rPr>
        <w:t>1</w:t>
      </w:r>
      <w:r>
        <w:rPr>
          <w:lang w:val="nl-NL"/>
        </w:rPr>
        <w:t xml:space="preserve"> / e</w:t>
      </w:r>
      <w:r>
        <w:rPr>
          <w:vertAlign w:val="superscript"/>
          <w:lang w:val="nl-NL"/>
        </w:rPr>
        <w:t>3</w:t>
      </w:r>
      <w:r>
        <w:rPr>
          <w:lang w:val="nl-NL"/>
        </w:rPr>
        <w:t>-b</w:t>
      </w:r>
      <w:r>
        <w:rPr>
          <w:vertAlign w:val="superscript"/>
          <w:lang w:val="nl-NL"/>
        </w:rPr>
        <w:t>1</w:t>
      </w:r>
      <w:r>
        <w:rPr>
          <w:lang w:val="nl-NL"/>
        </w:rPr>
        <w:t xml:space="preserve"> / fis (hele tonen) C Cis (hele tonen) g / h</w:t>
      </w:r>
      <w:r>
        <w:rPr>
          <w:vertAlign w:val="superscript"/>
          <w:lang w:val="nl-NL"/>
        </w:rPr>
        <w:t>1</w:t>
      </w:r>
      <w:r>
        <w:rPr>
          <w:lang w:val="nl-NL"/>
        </w:rPr>
        <w:t>-f</w:t>
      </w:r>
      <w:r>
        <w:rPr>
          <w:vertAlign w:val="superscript"/>
          <w:lang w:val="nl-NL"/>
        </w:rPr>
        <w:t>3</w:t>
      </w:r>
      <w:r>
        <w:rPr>
          <w:lang w:val="nl-NL"/>
        </w:rPr>
        <w:t xml:space="preserve"> / a</w:t>
      </w:r>
      <w:r>
        <w:rPr>
          <w:vertAlign w:val="superscript"/>
          <w:lang w:val="nl-NL"/>
        </w:rPr>
        <w:t>1</w:t>
      </w:r>
      <w:r>
        <w:rPr>
          <w:lang w:val="nl-NL"/>
        </w:rPr>
        <w:t xml:space="preserve"> f</w:t>
      </w:r>
      <w:r>
        <w:rPr>
          <w:vertAlign w:val="superscript"/>
          <w:lang w:val="nl-NL"/>
        </w:rPr>
        <w:t>1</w:t>
      </w:r>
      <w:r>
        <w:rPr>
          <w:lang w:val="nl-NL"/>
        </w:rPr>
        <w:t xml:space="preserve"> cis</w:t>
      </w:r>
      <w:r>
        <w:rPr>
          <w:vertAlign w:val="superscript"/>
          <w:lang w:val="nl-NL"/>
        </w:rPr>
        <w:t>1</w:t>
      </w:r>
      <w:r>
        <w:rPr>
          <w:lang w:val="nl-NL"/>
        </w:rPr>
        <w:t xml:space="preserve"> a h dis</w:t>
      </w:r>
      <w:r>
        <w:rPr>
          <w:vertAlign w:val="superscript"/>
          <w:lang w:val="nl-NL"/>
        </w:rPr>
        <w:t>1</w:t>
      </w:r>
      <w:r>
        <w:rPr>
          <w:lang w:val="nl-NL"/>
        </w:rPr>
        <w:t xml:space="preserve"> g</w:t>
      </w:r>
      <w:r>
        <w:rPr>
          <w:vertAlign w:val="superscript"/>
          <w:lang w:val="nl-NL"/>
        </w:rPr>
        <w:t>1</w:t>
      </w:r>
      <w:r>
        <w:rPr>
          <w:lang w:val="nl-NL"/>
        </w:rPr>
        <w:t>. (g</w:t>
      </w:r>
      <w:r>
        <w:rPr>
          <w:vertAlign w:val="superscript"/>
          <w:lang w:val="nl-NL"/>
        </w:rPr>
        <w:t>1</w:t>
      </w:r>
      <w:r>
        <w:rPr>
          <w:lang w:val="nl-NL"/>
        </w:rPr>
        <w:t xml:space="preserve"> aan klavierzijde).</w:t>
      </w:r>
    </w:p>
    <w:p>
      <w:pPr>
        <w:pStyle w:val="T1"/>
        <w:jc w:val="start"/>
        <w:rPr>
          <w:lang w:val="nl-NL"/>
        </w:rPr>
      </w:pPr>
      <w:r>
        <w:rPr>
          <w:lang w:val="nl-NL"/>
        </w:rPr>
        <w:t>C-Dis van de Prestant 8' zijn van hout, achter het middenveld geplaatst, E-A zijn open zinken pijpen die tegen de rechter zijwand staan opgesteld. C-H van de Holpijp 8' zijn van hout. Alle houten pijpen zijn van Amerikaans grenen. De Viola di Gamba 8' is van C-H gecombineerd met de Holpijp, het vervolg bestaat uit pijpen met een hoog tingehalte. De Fluit 4' is gedekt, het hoogste octaaf is echter open, conisch.</w:t>
      </w:r>
    </w:p>
    <w:p>
      <w:pPr>
        <w:pStyle w:val="T1"/>
        <w:jc w:val="start"/>
        <w:rPr/>
      </w:pPr>
      <w:r>
        <w:rPr>
          <w:lang w:val="nl-NL"/>
        </w:rPr>
        <w:t xml:space="preserve">De metalen Trompet met handgeschreven inscripties is in 1994 uit de opslag van de restaurateur geleverd. Op de stevel van C staat </w:t>
      </w:r>
      <w:r>
        <w:rPr>
          <w:i/>
          <w:iCs/>
          <w:lang w:val="nl-NL"/>
        </w:rPr>
        <w:t>Trompette</w:t>
      </w:r>
      <w:r>
        <w:rPr>
          <w:lang w:val="nl-NL"/>
        </w:rPr>
        <w:t>. De bekers hebben schachten in de bas en zijn in de bas eng van mensuur. De stevels hebben allemaal dezelfde hoogte; de koppen zijn van lood.</w:t>
      </w:r>
    </w:p>
    <w:p>
      <w:pPr>
        <w:pStyle w:val="T1"/>
        <w:jc w:val="start"/>
        <w:rPr/>
      </w:pPr>
      <w:r>
        <w:rPr>
          <w:lang w:val="nl-NL"/>
        </w:rPr>
        <w:t xml:space="preserve">Het metalen labiale binnenpijpwerk is toegeleverd materiaal van verschillende leveranciers. De gedekten hebben geperste labia, de open pijpen spits geritste labia. </w:t>
      </w:r>
      <w:r>
        <w:rPr/>
        <w:t xml:space="preserve">De gedekten zijn voorzien van handgekraste toonnamen, de open pijpen van slagletters. </w:t>
      </w:r>
      <w:r>
        <w:rPr>
          <w:lang w:val="nl-NL"/>
        </w:rPr>
        <w:t>Expressions zijn toegepast bij alle pijpen van Prestant en Viola di Gamba, bij de Octaaf 4' (C-h</w:t>
      </w:r>
      <w:r>
        <w:rPr>
          <w:vertAlign w:val="superscript"/>
          <w:lang w:val="nl-NL"/>
        </w:rPr>
        <w:t>1</w:t>
      </w:r>
      <w:r>
        <w:rPr>
          <w:lang w:val="nl-NL"/>
        </w:rPr>
        <w:t>) en bij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2008-02-27T11:55:00Z</dcterms:created>
  <dc:creator>WS1</dc:creator>
  <dc:description/>
  <dc:language>en-US</dc:language>
  <cp:lastModifiedBy>NIvO</cp:lastModifiedBy>
  <dcterms:modified xsi:type="dcterms:W3CDTF">2009-09-28T11:30:00Z</dcterms:modified>
  <cp:revision>12</cp:revision>
  <dc:subject/>
  <dc:title>Niekerk (Hunsingo) / 1883</dc:title>
</cp:coreProperties>
</file>