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Den Helder / 1908</w:t>
      </w:r>
    </w:p>
    <w:p>
      <w:pPr>
        <w:pStyle w:val="Heading2"/>
        <w:rPr>
          <w:i w:val="false"/>
          <w:i w:val="false"/>
          <w:iCs/>
        </w:rPr>
      </w:pPr>
      <w:r>
        <w:rPr>
          <w:i w:val="false"/>
          <w:iCs/>
        </w:rPr>
        <w:t>Nederlands Gereformeerde Kerk</w:t>
      </w:r>
    </w:p>
    <w:p>
      <w:pPr>
        <w:pStyle w:val="T1"/>
        <w:jc w:val="start"/>
        <w:rPr>
          <w:i/>
          <w:i/>
          <w:iCs/>
          <w:lang w:val="nl-NL"/>
        </w:rPr>
      </w:pPr>
      <w:r>
        <w:rPr>
          <w:i/>
          <w:iCs/>
          <w:lang w:val="nl-NL"/>
        </w:rPr>
      </w:r>
    </w:p>
    <w:p>
      <w:pPr>
        <w:pStyle w:val="T1"/>
        <w:jc w:val="start"/>
        <w:rPr>
          <w:i/>
          <w:i/>
          <w:iCs/>
          <w:lang w:val="nl-NL"/>
        </w:rPr>
      </w:pPr>
      <w:r>
        <w:rPr>
          <w:i/>
          <w:iCs/>
          <w:lang w:val="nl-NL"/>
        </w:rPr>
        <w:t>Kerkgebouw uit 1913 naar ontwerp van de Amsterdamse architect Johan Pelser. De kerk is gebouwd voor de Evangelisch Lutherse Gemeente. In 1968-1970 is het gebouw gerenoveerd waarbij de inrichting grotendeels is vernieuwd. De avondmaalstafel en het doopvont zijn van oudere datum. Sinds 1995 wordt het gebouw beheerd door een stichting.</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vijfdelige neogotische kas, met spitse hoektorens, een ronde middentoren en gedeelde tussenvelden op verhoogde pijpstok. Een vrijwel identieke kas in Nieuwegein; het Maarschalkerweerd-orgel in de Emmaüskerk. Zijn in Nieuwegein de bekroningen sober, hier zijn de pijptorens bekroond met ranke pinakels, spitse driehoekige opengewerkte torens met daarop een kruisbloem. De pijptorens zijn van onderen versierd met consoles, de verhoogde pijpstokken met spreukbanden. De labia verlopen in een V-vorm, oplopend in de onderste tussenvelden ook in een V-vorm bij de middentoren. Bij de bovenste tussenvelden zijn de labia recht. Aan de bovenzijde worden de pijptorens afgesloten door een soort kielboog. Bij de zijtorens zijn vierpassen in de zwikken opgenomen, bij de middentoren zien we een opengewerkt boogfries. De bovenlijst van de tussenvelden loopt schuin op naar de middentoren en is eveneens versierd met vierpassen en heeft langs de bovenrand enkele hogels.</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w:t>
      </w:r>
    </w:p>
    <w:p>
      <w:pPr>
        <w:pStyle w:val="T1"/>
        <w:jc w:val="start"/>
        <w:rPr>
          <w:lang w:val="nl-NL"/>
        </w:rPr>
      </w:pPr>
      <w:r>
        <w:rPr>
          <w:lang w:val="nl-NL"/>
        </w:rPr>
        <w:t>2. W. van Leeuwen Gzn.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1. 1908</w:t>
      </w:r>
    </w:p>
    <w:p>
      <w:pPr>
        <w:pStyle w:val="T1"/>
        <w:jc w:val="start"/>
        <w:rPr>
          <w:lang w:val="nl-NL"/>
        </w:rPr>
      </w:pPr>
      <w:r>
        <w:rPr>
          <w:lang w:val="nl-NL"/>
        </w:rPr>
        <w:t>2. 1967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Zoeterwoude, Kapel van de Zusters van de Goede Herder</w:t>
      </w:r>
    </w:p>
    <w:p>
      <w:pPr>
        <w:pStyle w:val="T1"/>
        <w:jc w:val="start"/>
        <w:rPr>
          <w:lang w:val="nl-NL"/>
        </w:rPr>
      </w:pPr>
      <w:r>
        <w:rPr>
          <w:lang w:val="nl-NL"/>
        </w:rPr>
      </w:r>
    </w:p>
    <w:p>
      <w:pPr>
        <w:pStyle w:val="T1"/>
        <w:jc w:val="start"/>
        <w:rPr>
          <w:lang w:val="nl-NL"/>
        </w:rPr>
      </w:pPr>
      <w:r>
        <w:rPr>
          <w:lang w:val="nl-NL"/>
        </w:rPr>
        <w:t>W. van Leeuwen Gzn. 1967</w:t>
      </w:r>
    </w:p>
    <w:p>
      <w:pPr>
        <w:pStyle w:val="T1"/>
        <w:jc w:val="start"/>
        <w:rPr>
          <w:lang w:val="nl-NL"/>
        </w:rPr>
      </w:pPr>
      <w:r>
        <w:rPr>
          <w:lang w:val="nl-NL"/>
        </w:rPr>
        <w:t>.</w:t>
        <w:tab/>
        <w:t>nieuw orgel in oude kas</w:t>
      </w:r>
    </w:p>
    <w:p>
      <w:pPr>
        <w:pStyle w:val="T1"/>
        <w:jc w:val="start"/>
        <w:rPr>
          <w:lang w:val="nl-NL"/>
        </w:rPr>
      </w:pPr>
      <w:r>
        <w:rPr>
          <w:lang w:val="nl-NL"/>
        </w:rPr>
      </w:r>
    </w:p>
    <w:p>
      <w:pPr>
        <w:pStyle w:val="T1"/>
        <w:jc w:val="start"/>
        <w:rPr>
          <w:lang w:val="nl-NL"/>
        </w:rPr>
      </w:pPr>
      <w:r>
        <w:rPr>
          <w:lang w:val="nl-NL"/>
        </w:rPr>
        <w:t>W. van Leeuwen Gzn. 1971</w:t>
      </w:r>
    </w:p>
    <w:p>
      <w:pPr>
        <w:pStyle w:val="T1"/>
        <w:jc w:val="start"/>
        <w:rPr>
          <w:lang w:val="nl-NL"/>
        </w:rPr>
      </w:pPr>
      <w:r>
        <w:rPr>
          <w:lang w:val="nl-NL"/>
        </w:rPr>
        <w:t>.</w:t>
        <w:tab/>
        <w:t>orgel geplaatst te Den Helder, Lutherse Kerk (thans Nederlands Gereformeerde 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440"/>
        <w:gridCol w:w="720"/>
        <w:gridCol w:w="108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Gedekte Fluit</w:t>
            </w:r>
          </w:p>
          <w:p>
            <w:pPr>
              <w:pStyle w:val="T4dispositie"/>
              <w:rPr>
                <w:lang w:val="en-GB"/>
              </w:rPr>
            </w:pPr>
            <w:r>
              <w:rPr>
                <w:lang w:val="nl-NL"/>
              </w:rPr>
              <w:t>Mixtuur</w:t>
            </w:r>
          </w:p>
        </w:tc>
        <w:tc>
          <w:tcPr>
            <w:tcW w:w="72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 st.</w:t>
            </w:r>
          </w:p>
        </w:tc>
        <w:tc>
          <w:tcPr>
            <w:tcW w:w="1440" w:type="dxa"/>
            <w:tcBorders/>
          </w:tcPr>
          <w:p>
            <w:pPr>
              <w:pStyle w:val="T4dispositie"/>
              <w:rPr>
                <w:i/>
                <w:i/>
                <w:lang w:val="nl-NL"/>
              </w:rPr>
            </w:pPr>
            <w:r>
              <w:rPr>
                <w:i/>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Roerfluit</w:t>
            </w:r>
          </w:p>
          <w:p>
            <w:pPr>
              <w:pStyle w:val="T4dispositie"/>
              <w:rPr>
                <w:lang w:val="nl-NL"/>
              </w:rPr>
            </w:pPr>
            <w:r>
              <w:rPr>
                <w:lang w:val="nl-NL"/>
              </w:rPr>
              <w:t>Flageolet</w:t>
            </w:r>
          </w:p>
          <w:p>
            <w:pPr>
              <w:pStyle w:val="T4dispositie"/>
              <w:rPr>
                <w:lang w:val="nl-NL"/>
              </w:rPr>
            </w:pPr>
            <w:r>
              <w:rPr>
                <w:lang w:val="nl-NL"/>
              </w:rPr>
              <w:t>Quint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tc>
        <w:tc>
          <w:tcPr>
            <w:tcW w:w="1080"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Quintadeen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3266" w:type="dxa"/>
        <w:jc w:val="start"/>
        <w:tblInd w:w="-70" w:type="dxa"/>
        <w:tblLayout w:type="fixed"/>
        <w:tblCellMar>
          <w:top w:w="0" w:type="dxa"/>
          <w:start w:w="70" w:type="dxa"/>
          <w:bottom w:w="0" w:type="dxa"/>
          <w:end w:w="70" w:type="dxa"/>
        </w:tblCellMar>
      </w:tblPr>
      <w:tblGrid>
        <w:gridCol w:w="1047"/>
        <w:gridCol w:w="736"/>
        <w:gridCol w:w="736"/>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36" w:type="dxa"/>
            <w:tcBorders/>
          </w:tcPr>
          <w:p>
            <w:pPr>
              <w:pStyle w:val="T4dispositie"/>
              <w:rPr/>
            </w:pPr>
            <w:r>
              <w:rPr/>
              <w:t>c</w:t>
            </w:r>
            <w:r>
              <w:rPr>
                <w:vertAlign w:val="superscript"/>
              </w:rPr>
              <w:t>2</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3</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pPr>
      <w:r>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In 1967 is de bestaande orgelkas geheel overgenomen. In deze kas werd een veel minder diep nieuw orgel gebouwd met een eigen achterwand. De ruimte tussen de oorspronkelijke en de nieuwe achterwand wordt gebruikt als stemgang.</w:t>
      </w:r>
    </w:p>
    <w:p>
      <w:pPr>
        <w:pStyle w:val="T1"/>
        <w:jc w:val="start"/>
        <w:rPr/>
      </w:pPr>
      <w:r>
        <w:rPr>
          <w:lang w:val="nl-NL"/>
        </w:rPr>
        <w:t xml:space="preserve">De registers van HW en NW staan op één gecombineerde lade. </w:t>
      </w:r>
      <w:r>
        <w:rPr/>
        <w:t>De beide pedaalregisters staan op een aparte lade die binnen de orgelkas tegen de rechter zijwand is aangebracht.</w:t>
      </w:r>
    </w:p>
    <w:p>
      <w:pPr>
        <w:pStyle w:val="T1"/>
        <w:jc w:val="start"/>
        <w:rPr/>
      </w:pPr>
      <w:r>
        <w:rPr>
          <w:lang w:val="nl-NL"/>
        </w:rPr>
        <w:t xml:space="preserve">De frontpijpen zijn nog origineel, de pijpen in de midden- en zijtorens zijn in gebruik als de tonen C-gis van de Prestant 8. </w:t>
      </w:r>
      <w:r>
        <w:rPr/>
        <w:t>Het overige pijpwerk dateert uit 1967.</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2008-02-28T10:28:00Z</dcterms:created>
  <dc:creator>WS1</dc:creator>
  <dc:description/>
  <dc:language>en-US</dc:language>
  <cp:lastModifiedBy>NIvO</cp:lastModifiedBy>
  <cp:lastPrinted>2009-07-28T16:38:00Z</cp:lastPrinted>
  <dcterms:modified xsi:type="dcterms:W3CDTF">2009-09-29T11:39:00Z</dcterms:modified>
  <cp:revision>11</cp:revision>
  <dc:subject/>
  <dc:title>Olst / 1880</dc:title>
</cp:coreProperties>
</file>