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Driel / 1902</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lang w:val="nl-NL"/>
        </w:rPr>
      </w:pPr>
      <w:r>
        <w:rPr>
          <w:i/>
          <w:iCs/>
          <w:lang w:val="nl-NL"/>
        </w:rPr>
        <w:t>Laatgotische eenbeukige kerk met hoger, driezijdig gesloten koor en een toren met ingesnoerde spits. Het schip dateert uit de 14e eeuw en is mogelijk rond 1500 verhoogd. De toren dateert van omstreeks 1500; het koor kwam in de tweede helft van de 15e eeuw tot stand. Na brandschade is de kerk hersteld in 1916. In 1963-1966 is de oorlogsschade hersteld onder leiding van G. Feenstra. Het interieur wordt gedekt door kruisribgewelven en een houten tongewelf. Preekstoel uit 1714, afkomstig uit het Augustijnenklooster te Hasselt (B).</w:t>
      </w:r>
    </w:p>
    <w:p>
      <w:pPr>
        <w:pStyle w:val="T1"/>
        <w:jc w:val="start"/>
        <w:rPr>
          <w:lang w:val="nl-NL"/>
        </w:rPr>
      </w:pPr>
      <w:r>
        <w:rPr>
          <w:lang w:val="nl-NL"/>
        </w:rPr>
      </w:r>
    </w:p>
    <w:p>
      <w:pPr>
        <w:pStyle w:val="T1"/>
        <w:jc w:val="start"/>
        <w:rPr>
          <w:lang w:val="nl-NL"/>
        </w:rPr>
      </w:pPr>
      <w:r>
        <w:rPr>
          <w:lang w:val="nl-NL"/>
        </w:rPr>
        <w:t>Kas: 1902</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front van dit Victoriaanse orgel is nauw verwant aan het orgel van dezelfde bouwer te Bontebrug (ca 1898, deel 1894-1901, 231-232). Het is rijk beschilderd in overwegend bruine, groene en gele kleuren. Het donkere bruin zien we onder en boven aan de pijpen, de lichtere kleuren en de plantachtige decoratie daartussen. We zien qua opbouw een breed en hoog middenveld, twee hoge torens en twee smalle zijvelden. De torens staan op een console die is samengesteld uit voluutvormen met ernaast een soort beslagwerk in driehoeken. Het pijpwerk van de torens wordt bijeengehouden door opengewerkte banden met in het midden kleine bloemen, als knop op een symmetrisch achtergrond van voluten. Het middenveld staat op een verhoogde pijpstok die is versierd met kleine rozetten. Halverwege het pijpwerk zien we een stijl met cannelures en ingekeepte cirkels. Het zelfde lijstwerk onder en boven zien we bij de zijvelden. De labia van het pijpwerk meanderen in V-vormen van links naar rechts en hetzelfde geldt voor de pijpuiteinden, zij het daar iets meer trapsgewijs. De stijlen tussen het pijpwerk en op de hoeken van het front zijn bekroond met puntvormige bollen.</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Carel van Gestel (red), </w:t>
      </w:r>
      <w:r>
        <w:rPr>
          <w:i/>
          <w:lang w:val="nl-NL"/>
        </w:rPr>
        <w:t>Het Conacher-orgel in de Hervormde Kerk te Driel</w:t>
      </w:r>
      <w:r>
        <w:rPr>
          <w:lang w:val="nl-NL"/>
        </w:rPr>
        <w:t>. Driel, 2003.</w:t>
      </w:r>
    </w:p>
    <w:p>
      <w:pPr>
        <w:pStyle w:val="T3Lit"/>
        <w:jc w:val="start"/>
        <w:rPr/>
      </w:pPr>
      <w:r>
        <w:rPr>
          <w:i/>
          <w:lang w:val="nl-NL"/>
        </w:rPr>
        <w:t>De Orgelkrant</w:t>
      </w:r>
      <w:r>
        <w:rPr>
          <w:lang w:val="nl-NL"/>
        </w:rPr>
        <w:t>, 5/4 (2000), 4.</w:t>
      </w:r>
    </w:p>
    <w:p>
      <w:pPr>
        <w:pStyle w:val="T3Lit"/>
        <w:jc w:val="start"/>
        <w:rPr/>
      </w:pPr>
      <w:r>
        <w:rPr>
          <w:lang w:val="nl-NL"/>
        </w:rPr>
        <w:t xml:space="preserve">Gerco Schaap, ‘Engels orgel begint in Driel aan tweede leven’. </w:t>
      </w:r>
      <w:r>
        <w:rPr>
          <w:i/>
          <w:lang w:val="nl-NL"/>
        </w:rPr>
        <w:t>De Orgelvriend</w:t>
      </w:r>
      <w:r>
        <w:rPr>
          <w:lang w:val="nl-NL"/>
        </w:rPr>
        <w:t>, 46/3 (2004), 6-13.</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pPr>
      <w:r>
        <w:rPr/>
        <w:t>Peter Conacher &amp; Co (The Old Firm)</w:t>
      </w:r>
    </w:p>
    <w:p>
      <w:pPr>
        <w:pStyle w:val="T1"/>
        <w:jc w:val="start"/>
        <w:rPr/>
      </w:pPr>
      <w:r>
        <w:rPr/>
      </w:r>
    </w:p>
    <w:p>
      <w:pPr>
        <w:pStyle w:val="T1"/>
        <w:jc w:val="start"/>
        <w:rPr>
          <w:lang w:val="nl-NL"/>
        </w:rPr>
      </w:pPr>
      <w:r>
        <w:rPr>
          <w:lang w:val="nl-NL"/>
        </w:rPr>
        <w:t>Jaar van oplevering</w:t>
      </w:r>
    </w:p>
    <w:p>
      <w:pPr>
        <w:pStyle w:val="T1"/>
        <w:jc w:val="start"/>
        <w:rPr>
          <w:lang w:val="nl-NL"/>
        </w:rPr>
      </w:pPr>
      <w:r>
        <w:rPr>
          <w:lang w:val="nl-NL"/>
        </w:rPr>
        <w:t>1902</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Pont Rhyd-y-fen (Wales), Jerusalem Chapel</w:t>
      </w:r>
    </w:p>
    <w:p>
      <w:pPr>
        <w:pStyle w:val="T1"/>
        <w:jc w:val="start"/>
        <w:rPr>
          <w:lang w:val="nl-NL"/>
        </w:rPr>
      </w:pPr>
      <w:r>
        <w:rPr>
          <w:lang w:val="nl-NL"/>
        </w:rPr>
      </w:r>
    </w:p>
    <w:p>
      <w:pPr>
        <w:pStyle w:val="T1"/>
        <w:jc w:val="start"/>
        <w:rPr>
          <w:lang w:val="nl-NL"/>
        </w:rPr>
      </w:pPr>
      <w:r>
        <w:rPr>
          <w:lang w:val="nl-NL"/>
        </w:rPr>
        <w:t>J.W. Walker &amp; Sons, onbekend moment</w:t>
      </w:r>
    </w:p>
    <w:p>
      <w:pPr>
        <w:pStyle w:val="T1"/>
        <w:numPr>
          <w:ilvl w:val="0"/>
          <w:numId w:val="2"/>
        </w:numPr>
        <w:jc w:val="start"/>
        <w:rPr>
          <w:lang w:val="nl-NL"/>
        </w:rPr>
      </w:pPr>
      <w:r>
        <w:rPr>
          <w:lang w:val="nl-NL"/>
        </w:rPr>
        <w:t>toetsbeleg ondertoetsen handklavieren vernieuwd</w:t>
      </w:r>
    </w:p>
    <w:p>
      <w:pPr>
        <w:pStyle w:val="T1"/>
        <w:jc w:val="start"/>
        <w:rPr>
          <w:lang w:val="nl-NL"/>
        </w:rPr>
      </w:pPr>
      <w:r>
        <w:rPr>
          <w:lang w:val="nl-NL"/>
        </w:rPr>
      </w:r>
    </w:p>
    <w:p>
      <w:pPr>
        <w:pStyle w:val="T1"/>
        <w:jc w:val="start"/>
        <w:rPr>
          <w:lang w:val="nl-NL"/>
        </w:rPr>
      </w:pPr>
      <w:r>
        <w:rPr>
          <w:lang w:val="nl-NL"/>
        </w:rPr>
        <w:t>2001</w:t>
      </w:r>
    </w:p>
    <w:p>
      <w:pPr>
        <w:pStyle w:val="T1"/>
        <w:numPr>
          <w:ilvl w:val="0"/>
          <w:numId w:val="2"/>
        </w:numPr>
        <w:jc w:val="start"/>
        <w:rPr>
          <w:lang w:val="nl-NL"/>
        </w:rPr>
      </w:pPr>
      <w:r>
        <w:rPr>
          <w:lang w:val="nl-NL"/>
        </w:rPr>
        <w:t>orgel aangekocht door Hervormde Gemeente Driel</w:t>
      </w:r>
    </w:p>
    <w:p>
      <w:pPr>
        <w:pStyle w:val="T1"/>
        <w:jc w:val="start"/>
        <w:rPr>
          <w:lang w:val="nl-NL"/>
        </w:rPr>
      </w:pPr>
      <w:r>
        <w:rPr>
          <w:lang w:val="nl-NL"/>
        </w:rPr>
      </w:r>
    </w:p>
    <w:p>
      <w:pPr>
        <w:pStyle w:val="T1"/>
        <w:jc w:val="start"/>
        <w:rPr>
          <w:lang w:val="nl-NL"/>
        </w:rPr>
      </w:pPr>
      <w:r>
        <w:rPr>
          <w:lang w:val="nl-NL"/>
        </w:rPr>
        <w:t>F.R. Feenstra 2003</w:t>
      </w:r>
    </w:p>
    <w:p>
      <w:pPr>
        <w:pStyle w:val="T1"/>
        <w:numPr>
          <w:ilvl w:val="0"/>
          <w:numId w:val="2"/>
        </w:numPr>
        <w:jc w:val="start"/>
        <w:rPr>
          <w:lang w:val="nl-NL"/>
        </w:rPr>
      </w:pPr>
      <w:r>
        <w:rPr>
          <w:lang w:val="nl-NL"/>
        </w:rPr>
        <w:t>orgel gedeeltelijk gerestaureerd en geplaatst te Driel, Hervormde Kerk</w:t>
      </w:r>
    </w:p>
    <w:p>
      <w:pPr>
        <w:pStyle w:val="T1"/>
        <w:numPr>
          <w:ilvl w:val="0"/>
          <w:numId w:val="2"/>
        </w:numPr>
        <w:jc w:val="start"/>
        <w:rPr>
          <w:lang w:val="nl-NL"/>
        </w:rPr>
      </w:pPr>
      <w:r>
        <w:rPr>
          <w:lang w:val="nl-NL"/>
        </w:rPr>
        <w:t>zijwanden kas toegevoegd</w:t>
      </w:r>
    </w:p>
    <w:p>
      <w:pPr>
        <w:pStyle w:val="T1"/>
        <w:jc w:val="start"/>
        <w:rPr>
          <w:lang w:val="nl-NL"/>
        </w:rPr>
      </w:pPr>
      <w:r>
        <w:rPr>
          <w:lang w:val="nl-NL"/>
        </w:rPr>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great, swell, pedal</w:t>
      </w:r>
    </w:p>
    <w:p>
      <w:pPr>
        <w:pStyle w:val="T1"/>
        <w:jc w:val="start"/>
        <w:rPr>
          <w:lang w:val="nl-NL"/>
        </w:rPr>
      </w:pPr>
      <w:r>
        <w:rPr>
          <w:lang w:val="nl-NL"/>
        </w:rPr>
      </w:r>
    </w:p>
    <w:p>
      <w:pPr>
        <w:pStyle w:val="T1"/>
        <w:jc w:val="start"/>
        <w:rPr/>
      </w:pPr>
      <w:r>
        <w:rPr/>
        <w:t>Dispositie</w:t>
      </w:r>
    </w:p>
    <w:tbl>
      <w:tblPr>
        <w:tblW w:w="7270" w:type="dxa"/>
        <w:jc w:val="start"/>
        <w:tblInd w:w="-70" w:type="dxa"/>
        <w:tblLayout w:type="fixed"/>
        <w:tblCellMar>
          <w:top w:w="0" w:type="dxa"/>
          <w:start w:w="70" w:type="dxa"/>
          <w:bottom w:w="0" w:type="dxa"/>
          <w:end w:w="70" w:type="dxa"/>
        </w:tblCellMar>
      </w:tblPr>
      <w:tblGrid>
        <w:gridCol w:w="1870"/>
        <w:gridCol w:w="720"/>
        <w:gridCol w:w="1620"/>
        <w:gridCol w:w="631"/>
        <w:gridCol w:w="1643"/>
        <w:gridCol w:w="786"/>
      </w:tblGrid>
      <w:tr>
        <w:trPr/>
        <w:tc>
          <w:tcPr>
            <w:tcW w:w="1870" w:type="dxa"/>
            <w:tcBorders/>
          </w:tcPr>
          <w:p>
            <w:pPr>
              <w:pStyle w:val="T4dispositie"/>
              <w:jc w:val="start"/>
              <w:rPr>
                <w:i/>
                <w:i/>
                <w:iCs/>
                <w:lang w:val="nl-NL"/>
              </w:rPr>
            </w:pPr>
            <w:r>
              <w:rPr>
                <w:i/>
                <w:iCs/>
                <w:lang w:val="nl-NL"/>
              </w:rPr>
              <w:t>Great Organ (I)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Open Diapason</w:t>
            </w:r>
          </w:p>
          <w:p>
            <w:pPr>
              <w:pStyle w:val="T4dispositie"/>
              <w:jc w:val="start"/>
              <w:rPr>
                <w:lang w:val="nl-NL"/>
              </w:rPr>
            </w:pPr>
            <w:r>
              <w:rPr>
                <w:lang w:val="nl-NL"/>
              </w:rPr>
              <w:t>Stopped Diapason</w:t>
            </w:r>
          </w:p>
          <w:p>
            <w:pPr>
              <w:pStyle w:val="T4dispositie"/>
              <w:jc w:val="start"/>
              <w:rPr>
                <w:lang w:val="nl-NL"/>
              </w:rPr>
            </w:pPr>
            <w:r>
              <w:rPr>
                <w:lang w:val="nl-NL"/>
              </w:rPr>
              <w:t>Gamba</w:t>
            </w:r>
          </w:p>
          <w:p>
            <w:pPr>
              <w:pStyle w:val="T4dispositie"/>
              <w:jc w:val="start"/>
              <w:rPr>
                <w:lang w:val="nl-NL"/>
              </w:rPr>
            </w:pPr>
            <w:r>
              <w:rPr>
                <w:lang w:val="nl-NL"/>
              </w:rPr>
              <w:t>Dulciana</w:t>
            </w:r>
          </w:p>
          <w:p>
            <w:pPr>
              <w:pStyle w:val="T4dispositie"/>
              <w:jc w:val="start"/>
              <w:rPr>
                <w:lang w:val="nl-NL"/>
              </w:rPr>
            </w:pPr>
            <w:r>
              <w:rPr>
                <w:lang w:val="nl-NL"/>
              </w:rPr>
              <w:t>Principal</w:t>
            </w:r>
          </w:p>
          <w:p>
            <w:pPr>
              <w:pStyle w:val="T4dispositie"/>
              <w:jc w:val="start"/>
              <w:rPr>
                <w:lang w:val="nl-NL"/>
              </w:rPr>
            </w:pPr>
            <w:r>
              <w:rPr>
                <w:lang w:val="nl-NL"/>
              </w:rPr>
              <w:t>Suabe Flute</w:t>
            </w:r>
          </w:p>
          <w:p>
            <w:pPr>
              <w:pStyle w:val="T4dispositie"/>
              <w:jc w:val="start"/>
              <w:rPr>
                <w:lang w:val="nl-NL"/>
              </w:rPr>
            </w:pPr>
            <w:r>
              <w:rPr>
                <w:lang w:val="nl-NL"/>
              </w:rPr>
              <w:t>Fifteenth</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tc>
        <w:tc>
          <w:tcPr>
            <w:tcW w:w="1620" w:type="dxa"/>
            <w:tcBorders/>
          </w:tcPr>
          <w:p>
            <w:pPr>
              <w:pStyle w:val="T4dispositie"/>
              <w:jc w:val="start"/>
              <w:rPr>
                <w:i/>
                <w:i/>
                <w:iCs/>
                <w:lang w:val="nl-NL"/>
              </w:rPr>
            </w:pPr>
            <w:r>
              <w:rPr>
                <w:i/>
                <w:iCs/>
                <w:lang w:val="nl-NL"/>
              </w:rPr>
              <w:t>Swell (II)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Violin Diapason</w:t>
            </w:r>
          </w:p>
          <w:p>
            <w:pPr>
              <w:pStyle w:val="T4dispositie"/>
              <w:jc w:val="start"/>
              <w:rPr>
                <w:lang w:val="nl-NL"/>
              </w:rPr>
            </w:pPr>
            <w:r>
              <w:rPr>
                <w:lang w:val="nl-NL"/>
              </w:rPr>
              <w:t>Rohr flöte</w:t>
            </w:r>
          </w:p>
          <w:p>
            <w:pPr>
              <w:pStyle w:val="T4dispositie"/>
              <w:jc w:val="start"/>
              <w:rPr>
                <w:lang w:val="nl-NL"/>
              </w:rPr>
            </w:pPr>
            <w:r>
              <w:rPr>
                <w:lang w:val="nl-NL"/>
              </w:rPr>
              <w:t>Salicional</w:t>
            </w:r>
          </w:p>
          <w:p>
            <w:pPr>
              <w:pStyle w:val="T4dispositie"/>
              <w:jc w:val="start"/>
              <w:rPr>
                <w:lang w:val="nl-NL"/>
              </w:rPr>
            </w:pPr>
            <w:r>
              <w:rPr>
                <w:lang w:val="nl-NL"/>
              </w:rPr>
              <w:t>Voix Celestes</w:t>
            </w:r>
          </w:p>
          <w:p>
            <w:pPr>
              <w:pStyle w:val="T4dispositie"/>
              <w:jc w:val="start"/>
              <w:rPr>
                <w:lang w:val="nl-NL"/>
              </w:rPr>
            </w:pPr>
            <w:r>
              <w:rPr>
                <w:lang w:val="nl-NL"/>
              </w:rPr>
              <w:t>Gemshorn</w:t>
            </w:r>
          </w:p>
          <w:p>
            <w:pPr>
              <w:pStyle w:val="T4dispositie"/>
              <w:jc w:val="start"/>
              <w:rPr>
                <w:lang w:val="nl-NL"/>
              </w:rPr>
            </w:pPr>
            <w:r>
              <w:rPr>
                <w:lang w:val="nl-NL"/>
              </w:rPr>
              <w:t>Harmonic Piccolo</w:t>
            </w:r>
          </w:p>
          <w:p>
            <w:pPr>
              <w:pStyle w:val="T4dispositie"/>
              <w:jc w:val="start"/>
              <w:rPr>
                <w:lang w:val="nl-NL"/>
              </w:rPr>
            </w:pPr>
            <w:r>
              <w:rPr>
                <w:lang w:val="nl-NL"/>
              </w:rPr>
              <w:t>Cornopean</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c>
          <w:tcPr>
            <w:tcW w:w="1643" w:type="dxa"/>
            <w:tcBorders/>
          </w:tcPr>
          <w:p>
            <w:pPr>
              <w:pStyle w:val="T4dispositie"/>
              <w:jc w:val="start"/>
              <w:rPr>
                <w:i/>
                <w:i/>
                <w:iCs/>
                <w:lang w:val="nl-NL"/>
              </w:rPr>
            </w:pPr>
            <w:r>
              <w:rPr>
                <w:i/>
                <w:iCs/>
                <w:lang w:val="nl-NL"/>
              </w:rPr>
              <w:t>Pedal</w:t>
            </w:r>
          </w:p>
          <w:p>
            <w:pPr>
              <w:pStyle w:val="T4dispositie"/>
              <w:jc w:val="start"/>
              <w:rPr>
                <w:lang w:val="nl-NL"/>
              </w:rPr>
            </w:pPr>
            <w:r>
              <w:rPr>
                <w:lang w:val="nl-NL"/>
              </w:rPr>
              <w:t>2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Flute Bass</w:t>
            </w:r>
          </w:p>
        </w:tc>
        <w:tc>
          <w:tcPr>
            <w:tcW w:w="786"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tc>
      </w:tr>
    </w:tbl>
    <w:p>
      <w:pPr>
        <w:pStyle w:val="T4dispositie"/>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Swell to Great, Swell Octave, Great to Pedals, Swell to Pedals</w:t>
      </w:r>
    </w:p>
    <w:p>
      <w:pPr>
        <w:pStyle w:val="T1"/>
        <w:jc w:val="start"/>
        <w:rPr>
          <w:lang w:val="nl-NL"/>
        </w:rPr>
      </w:pPr>
      <w:r>
        <w:rPr>
          <w:lang w:val="nl-NL"/>
        </w:rPr>
        <w:t>hitch down trede Swell</w:t>
      </w:r>
    </w:p>
    <w:p>
      <w:pPr>
        <w:pStyle w:val="T1"/>
        <w:jc w:val="start"/>
        <w:rPr>
          <w:lang w:val="nl-NL"/>
        </w:rPr>
      </w:pPr>
      <w:r>
        <w:rPr>
          <w:lang w:val="nl-NL"/>
        </w:rPr>
        <w:t>treden Great Piano, Great Forte, Swell Piano, Swell Forte, Great to Pedals reversible</w:t>
      </w:r>
    </w:p>
    <w:p>
      <w:pPr>
        <w:pStyle w:val="T1"/>
        <w:jc w:val="start"/>
        <w:rPr>
          <w:lang w:val="nl-NL"/>
        </w:rPr>
      </w:pPr>
      <w:r>
        <w:rPr>
          <w:lang w:val="nl-NL"/>
        </w:rPr>
        <w:t>tremulant Swell</w:t>
      </w:r>
    </w:p>
    <w:p>
      <w:pPr>
        <w:pStyle w:val="T1"/>
        <w:jc w:val="start"/>
        <w:rPr>
          <w:lang w:val="nl-NL"/>
        </w:rPr>
      </w:pPr>
      <w:r>
        <w:rPr>
          <w:lang w:val="nl-NL"/>
        </w:rPr>
        <w:t>tell tale (windwijzer)</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452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(1902)</w:t>
      </w:r>
    </w:p>
    <w:p>
      <w:pPr>
        <w:pStyle w:val="T1"/>
        <w:jc w:val="start"/>
        <w:rPr>
          <w:lang w:val="nl-NL"/>
        </w:rPr>
      </w:pPr>
      <w:r>
        <w:rPr>
          <w:lang w:val="nl-NL"/>
        </w:rPr>
        <w:t>Winddruk</w:t>
      </w:r>
    </w:p>
    <w:p>
      <w:pPr>
        <w:pStyle w:val="T1"/>
        <w:jc w:val="start"/>
        <w:rPr>
          <w:lang w:val="nl-NL"/>
        </w:rPr>
      </w:pPr>
      <w:r>
        <w:rPr>
          <w:lang w:val="nl-NL"/>
        </w:rPr>
        <w:t>87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Dit instrument, opus 1172 van de maker, bleef integraal bewaard. Bij plaatsing te Driel hoefden alleen de in Pont Rhyd-y-fen niet aanwezige zijwanden te worden toegevoegd.</w:t>
      </w:r>
    </w:p>
    <w:p>
      <w:pPr>
        <w:pStyle w:val="T1"/>
        <w:jc w:val="start"/>
        <w:rPr/>
      </w:pPr>
      <w:r>
        <w:rPr>
          <w:lang w:val="nl-NL"/>
        </w:rPr>
        <w:t xml:space="preserve">De klaviatuur kan worden afgesloten door middel van schuifdeuren voorzien van geslepen glas. Rechts van de handklavieren bevinden zich de registertrekkers voor Great en Pedal, links die voor Swell en Couplers. De registernamen zijn op ivoren plaatjes in de ebbenhouten knoppen aangebracht. Boven het bovenklavier, voorzien van ondertoetsen met holronde frontons, is een firmanaamplaatje van </w:t>
      </w:r>
      <w:r>
        <w:rPr>
          <w:i/>
          <w:lang w:val="nl-NL"/>
        </w:rPr>
        <w:t>Peter Conacher &amp; Co. (The Old Firm) Huddersfield</w:t>
      </w:r>
      <w:r>
        <w:rPr>
          <w:lang w:val="nl-NL"/>
        </w:rPr>
        <w:t xml:space="preserve"> aangebracht. Boven het concaaf uitgevoerde pedaalklavier bevindt zich een vijftal treden voor van links af aan achtereenvolgens de coupler Great to Pedals (reversible, ook via knop te bedienen), 8'-8'-8' Swell, Full Swell – Voix Celestes, Great Stopped Diapason 8' + Suabe Flute 4' en Full Great – Dulciana 8' en Fifteenth 2'. De hitchdown Swell-trede is rechts van het pedaalklavier aangebracht. De zwelkas is voorzien van horizontale jaloezieën.</w:t>
      </w:r>
    </w:p>
    <w:p>
      <w:pPr>
        <w:pStyle w:val="T1"/>
        <w:jc w:val="start"/>
        <w:rPr>
          <w:lang w:val="nl-NL"/>
        </w:rPr>
      </w:pPr>
      <w:r>
        <w:rPr>
          <w:lang w:val="nl-NL"/>
        </w:rPr>
        <w:t>De magazijnbalg is geplaatst in de onderkas, de gietijzeren gewichten zijn voorzien van firma-initialen.</w:t>
      </w:r>
    </w:p>
    <w:p>
      <w:pPr>
        <w:pStyle w:val="T1"/>
        <w:jc w:val="start"/>
        <w:rPr/>
      </w:pPr>
      <w:r>
        <w:rPr>
          <w:lang w:val="nl-NL"/>
        </w:rPr>
        <w:t>Langs de zijwanden van de onderkas bevinden zich twee pneumatisch aangestuurde pedaalladen voor Bourdon 16' (rechts) en Flute Bass 8' (links), voorzien van hulpbalgjes welke met uitlatende wind klassieke toonventielen openen. De manuaalladen liggen achter elkaar gescheiden door een smalle stemgang en zijn uitgevoerd als sleepladen, beide ingedeeld met C-g in hele tonen van weerszijden aflopend (C-zijde links) en gis-g</w:t>
      </w:r>
      <w:r>
        <w:rPr>
          <w:vertAlign w:val="superscript"/>
          <w:lang w:val="nl-NL"/>
        </w:rPr>
        <w:t>3</w:t>
      </w:r>
      <w:r>
        <w:rPr>
          <w:lang w:val="nl-NL"/>
        </w:rPr>
        <w:t xml:space="preserve"> chromatisch daar tussenin.</w:t>
      </w:r>
    </w:p>
    <w:p>
      <w:pPr>
        <w:pStyle w:val="T1"/>
        <w:jc w:val="start"/>
        <w:rPr/>
      </w:pPr>
      <w:r>
        <w:rPr>
          <w:lang w:val="nl-NL"/>
        </w:rPr>
        <w:t>Het zinken front is geheel sprekend. In torens en zijvelden spreken C-A en B-dis van de Open Diapason 8', in het middenveld C-B van de Gamba 8', C-Dis daarvan zijn haaks verkropt en tevens voorzien van overlengte. Van het binnenpijpwerk zijn C-H van de Dulciana 8' (afgevoerd) van zink. Stopped Diapason 8</w:t>
      </w:r>
      <w:r>
        <w:rPr/>
        <w:t>'</w:t>
      </w:r>
      <w:r>
        <w:rPr>
          <w:lang w:val="nl-NL"/>
        </w:rPr>
        <w:t xml:space="preserve"> en Suabe Flute 4</w:t>
      </w:r>
      <w:r>
        <w:rPr/>
        <w:t>'</w:t>
      </w:r>
      <w:r>
        <w:rPr>
          <w:lang w:val="nl-NL"/>
        </w:rPr>
        <w:t xml:space="preserve"> (c-fis</w:t>
      </w:r>
      <w:r>
        <w:rPr>
          <w:vertAlign w:val="superscript"/>
          <w:lang w:val="nl-NL"/>
        </w:rPr>
        <w:t xml:space="preserve">3 </w:t>
      </w:r>
      <w:r>
        <w:rPr>
          <w:lang w:val="nl-NL"/>
        </w:rPr>
        <w:t xml:space="preserve"> open met metalen stemlap, g</w:t>
      </w:r>
      <w:r>
        <w:rPr>
          <w:vertAlign w:val="superscript"/>
          <w:lang w:val="nl-NL"/>
        </w:rPr>
        <w:t>3</w:t>
      </w:r>
      <w:r>
        <w:rPr>
          <w:lang w:val="nl-NL"/>
        </w:rPr>
        <w:t xml:space="preserve"> metaal) zijn van hout, beide met inwaartse labia vanaf c. Van het Swell zijn C-H van de Violin Diapason 8</w:t>
      </w:r>
      <w:r>
        <w:rPr/>
        <w:t>'</w:t>
      </w:r>
      <w:r>
        <w:rPr>
          <w:lang w:val="nl-NL"/>
        </w:rPr>
        <w:t xml:space="preserve"> (open met houten stemschuiven) en C-h van de Rohrflöte 8</w:t>
      </w:r>
      <w:r>
        <w:rPr/>
        <w:t>'</w:t>
      </w:r>
      <w:r>
        <w:rPr>
          <w:lang w:val="nl-NL"/>
        </w:rPr>
        <w:t xml:space="preserve"> van hout. Salicional 8</w:t>
      </w:r>
      <w:r>
        <w:rPr/>
        <w:t>'</w:t>
      </w:r>
      <w:r>
        <w:rPr>
          <w:lang w:val="nl-NL"/>
        </w:rPr>
        <w:t xml:space="preserve"> en Rohrflöte 8</w:t>
      </w:r>
      <w:r>
        <w:rPr/>
        <w:t>'</w:t>
      </w:r>
      <w:r>
        <w:rPr>
          <w:lang w:val="nl-NL"/>
        </w:rPr>
        <w:t xml:space="preserve"> hebben een gecombineerd groot octaaf, de Voix Celestes begint op c. Cornopean, Harmonic Piccolo, Voix Celestes en Salicional (beide vanaf c) en Rohrflöte (vanaf c</w:t>
      </w:r>
      <w:r>
        <w:rPr>
          <w:vertAlign w:val="superscript"/>
          <w:lang w:val="nl-NL"/>
        </w:rPr>
        <w:t>1</w:t>
      </w:r>
      <w:r>
        <w:rPr>
          <w:lang w:val="nl-NL"/>
        </w:rPr>
        <w:t>, bolrond voorstaande bovenlabia, boogvormig opgesneden) zijn van spotted metal. De Gemshorn 4</w:t>
      </w:r>
      <w:r>
        <w:rPr/>
        <w:t>'</w:t>
      </w:r>
      <w:r>
        <w:rPr>
          <w:lang w:val="nl-NL"/>
        </w:rPr>
        <w:t xml:space="preserve"> is cilindrisch open, de Harmonic Piccolo 2</w:t>
      </w:r>
      <w:r>
        <w:rPr/>
        <w:t>'</w:t>
      </w:r>
      <w:r>
        <w:rPr>
          <w:lang w:val="nl-NL"/>
        </w:rPr>
        <w:t xml:space="preserve"> is overblazend vanaf c. Voix Celestis 8</w:t>
      </w:r>
      <w:r>
        <w:rPr/>
        <w:t>'</w:t>
      </w:r>
      <w:r>
        <w:rPr>
          <w:lang w:val="nl-NL"/>
        </w:rPr>
        <w:t xml:space="preserve"> en Salicional 8</w:t>
      </w:r>
      <w:r>
        <w:rPr/>
        <w:t>'</w:t>
      </w:r>
      <w:r>
        <w:rPr>
          <w:lang w:val="nl-NL"/>
        </w:rPr>
        <w:t xml:space="preserve"> hebben houten rolbaarden tot en met respectievelijk dis</w:t>
      </w:r>
      <w:r>
        <w:rPr>
          <w:vertAlign w:val="superscript"/>
          <w:lang w:val="nl-NL"/>
        </w:rPr>
        <w:t>1</w:t>
      </w:r>
      <w:r>
        <w:rPr>
          <w:lang w:val="nl-NL"/>
        </w:rPr>
        <w:t xml:space="preserve"> en f</w:t>
      </w:r>
      <w:r>
        <w:rPr>
          <w:vertAlign w:val="superscript"/>
          <w:lang w:val="nl-NL"/>
        </w:rPr>
        <w:t>1</w:t>
      </w:r>
      <w:r>
        <w:rPr>
          <w:lang w:val="nl-NL"/>
        </w:rPr>
        <w:t>, al het overige open metalen pijpwerk heeft zijbaarden tot 1</w:t>
      </w:r>
      <w:r>
        <w:rPr/>
        <w:t>'</w:t>
      </w:r>
      <w:r>
        <w:rPr>
          <w:lang w:val="nl-NL"/>
        </w:rPr>
        <w:t>-lengte.</w:t>
      </w:r>
    </w:p>
    <w:p>
      <w:pPr>
        <w:pStyle w:val="T1"/>
        <w:jc w:val="start"/>
        <w:rPr/>
      </w:pPr>
      <w:r>
        <w:rPr>
          <w:lang w:val="nl-NL"/>
        </w:rPr>
        <w:t>Als steminrichtingen worden aangetroffen expressions (front, Gamba 8', C-H Dulciana 8', Salicional 8', Voix Celestes 8', C-g</w:t>
      </w:r>
      <w:r>
        <w:rPr>
          <w:vertAlign w:val="superscript"/>
          <w:lang w:val="nl-NL"/>
        </w:rPr>
        <w:t>2</w:t>
      </w:r>
      <w:r>
        <w:rPr>
          <w:lang w:val="nl-NL"/>
        </w:rPr>
        <w:t xml:space="preserve"> Gemshorn 4' en C-f</w:t>
      </w:r>
      <w:r>
        <w:rPr>
          <w:vertAlign w:val="superscript"/>
          <w:lang w:val="nl-NL"/>
        </w:rPr>
        <w:t>1</w:t>
      </w:r>
      <w:r>
        <w:rPr>
          <w:lang w:val="nl-NL"/>
        </w:rPr>
        <w:t xml:space="preserve"> Harmonic Piccolo 2'), stemlappen (e-h Open Diapason 8', C-Fis Principal 4', c-g Violin Diapason 8') en stemringen (alle overige open metalen pijpen). De Cornopean 8' heeft metalen koppen en stevels en recht gesloten messing kelen, de bekers van C-E zijn verkropt. Het pedaalpijpwerk is integraal gedekt en van hout, C-G van de Bourdon 16' hebben dichtgeschroefde deksels zonder steminrichting.</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2009-08-02T22:12:00Z</dcterms:created>
  <dc:creator>WS1</dc:creator>
  <dc:description/>
  <dc:language>en-US</dc:language>
  <cp:lastModifiedBy>NIvO</cp:lastModifiedBy>
  <dcterms:modified xsi:type="dcterms:W3CDTF">2009-10-08T09:50:00Z</dcterms:modified>
  <cp:revision>3</cp:revision>
  <dc:subject/>
  <dc:title>Schagen / 1879</dc:title>
</cp:coreProperties>
</file>