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Eck en Wiel / 1909</w:t>
      </w:r>
    </w:p>
    <w:p>
      <w:pPr>
        <w:pStyle w:val="Heading2"/>
        <w:ind w:start="0" w:end="0" w:hanging="0"/>
        <w:rPr>
          <w:i w:val="false"/>
          <w:i w:val="false"/>
          <w:iCs/>
        </w:rPr>
      </w:pPr>
      <w:r>
        <w:rPr>
          <w:i w:val="false"/>
          <w:iCs/>
        </w:rPr>
        <w:t>Hervormde Annakerk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Driebeukige pseudobasilicale kerk met driezijdig gesloten koor en een ingebouwde toren met ingesnoerde spits. Het oudste deel van de ongelede toren dateert uit de 14e eeuw en is in de 15e eeuw verhoogd; de spits is in 1837 vernieuwd. Schip en koor dateren uit de 16e eeuw. Het interieur wordt gedekt door netgewelven; de koorsluiting heeft een stergewelf. Onder het koor de grafkelder van Huis te Wiel. Tot de 17e eeuwe inventaris behoren een preekstoel, twee herenbanken en diverse grafzerken.</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Wederom een versie van de eerdere vijfdelige fronten van Vermeulen. De zijtorens zijn nu weer spits. Ook deze keer zijn de tussenvelden schuin oplopend en hol gebogen. De blinderingen aan de bovenzijde van torens en bovenste tussenvelden hebben dezelfde vormen als die in Scherpenisse (Hervormde Kerk 1907). De blinderingen tussen de tussenvelden zijn deze keer gesloten gehouden en voorzien van gegolfde randen. Bij wijze van vleugelstukken twee kleine gebogen gezaagde panelen tegen de zijkanten. Onder de torens opnieuw bladconsoles en als bekroningen de traditionele Koning David met de harp en de twee bazuinblazende engelen.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 xml:space="preserve">De </w:t>
      </w:r>
      <w:r>
        <w:rPr>
          <w:lang w:val="nl-NL"/>
        </w:rPr>
        <w:t>Mixtuur, 35 (1981), 191.</w:t>
      </w:r>
    </w:p>
    <w:p>
      <w:pPr>
        <w:pStyle w:val="T3Lit"/>
        <w:rPr>
          <w:lang w:val="nl-NL"/>
        </w:rPr>
      </w:pPr>
      <w:r>
        <w:rPr>
          <w:lang w:val="nl-NL"/>
        </w:rPr>
      </w:r>
    </w:p>
    <w:p>
      <w:pPr>
        <w:pStyle w:val="T3Lit"/>
        <w:jc w:val="start"/>
        <w:rPr>
          <w:b/>
          <w:b/>
          <w:bCs/>
        </w:rPr>
      </w:pPr>
      <w:r>
        <w:rPr>
          <w:b/>
          <w:bCs/>
        </w:rPr>
        <w:t>Niet gepubliceerde bron</w:t>
      </w:r>
    </w:p>
    <w:p>
      <w:pPr>
        <w:pStyle w:val="T3Lit"/>
        <w:jc w:val="start"/>
        <w:rPr>
          <w:lang w:val="nl-NL"/>
        </w:rPr>
      </w:pPr>
      <w:r>
        <w:rPr>
          <w:lang w:val="nl-NL"/>
        </w:rPr>
        <w:t>SKKN, dossier Eck en Wiel NHK, inventarisrapport 1999.</w:t>
      </w:r>
    </w:p>
    <w:p>
      <w:pPr>
        <w:pStyle w:val="T3Lit"/>
        <w:jc w:val="start"/>
        <w:rPr>
          <w:lang w:val="nl-NL"/>
        </w:rPr>
      </w:pPr>
      <w:r>
        <w:rPr>
          <w:lang w:val="nl-NL"/>
        </w:rPr>
      </w:r>
    </w:p>
    <w:p>
      <w:pPr>
        <w:pStyle w:val="T3Lit"/>
        <w:rPr>
          <w:lang w:val="nl-NL"/>
        </w:rPr>
      </w:pPr>
      <w:r>
        <w:rPr>
          <w:lang w:val="nl-NL"/>
        </w:rPr>
        <w:t>Monumentnummer 28303</w:t>
      </w:r>
    </w:p>
    <w:p>
      <w:pPr>
        <w:pStyle w:val="T3Lit"/>
        <w:rPr>
          <w:lang w:val="nl-NL"/>
        </w:rPr>
      </w:pPr>
      <w:r>
        <w:rPr>
          <w:lang w:val="nl-NL"/>
        </w:rPr>
        <w:t>Orgelnummer 394</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Vermeulen</w:t>
      </w:r>
    </w:p>
    <w:p>
      <w:pPr>
        <w:pStyle w:val="T1"/>
        <w:jc w:val="start"/>
        <w:rPr>
          <w:lang w:val="nl-NL"/>
        </w:rPr>
      </w:pPr>
      <w:r>
        <w:rPr>
          <w:lang w:val="nl-NL"/>
        </w:rPr>
        <w:t>2. onbekend</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1. 1909</w:t>
      </w:r>
    </w:p>
    <w:p>
      <w:pPr>
        <w:pStyle w:val="T1"/>
        <w:jc w:val="start"/>
        <w:rPr>
          <w:lang w:val="nl-NL"/>
        </w:rPr>
      </w:pPr>
      <w:r>
        <w:rPr>
          <w:lang w:val="nl-NL"/>
        </w:rPr>
        <w:t>2. onbekend</w:t>
      </w:r>
    </w:p>
    <w:p>
      <w:pPr>
        <w:pStyle w:val="T1"/>
        <w:jc w:val="start"/>
        <w:rPr>
          <w:lang w:val="nl-NL"/>
        </w:rPr>
      </w:pPr>
      <w:r>
        <w:rPr>
          <w:lang w:val="nl-NL"/>
        </w:rPr>
      </w:r>
    </w:p>
    <w:p>
      <w:pPr>
        <w:pStyle w:val="T1"/>
        <w:jc w:val="start"/>
        <w:rPr>
          <w:lang w:val="nl-NL"/>
        </w:rPr>
      </w:pPr>
      <w:r>
        <w:rPr>
          <w:lang w:val="nl-NL"/>
        </w:rPr>
        <w:t>M.C. Tiggelman 1980</w:t>
      </w:r>
    </w:p>
    <w:p>
      <w:pPr>
        <w:pStyle w:val="T1"/>
        <w:jc w:val="start"/>
        <w:rPr>
          <w:lang w:val="nl-NL"/>
        </w:rPr>
      </w:pPr>
      <w:r>
        <w:rPr>
          <w:lang w:val="nl-NL"/>
        </w:rPr>
        <w:t>.</w:t>
        <w:tab/>
        <w:t>orgel gerestaureerd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uitgebreid met vrij Ped voorzien van Subbas 16'</w:t>
      </w:r>
    </w:p>
    <w:p>
      <w:pPr>
        <w:pStyle w:val="T1"/>
        <w:jc w:val="start"/>
        <w:rPr>
          <w:lang w:val="nl-NL"/>
        </w:rPr>
      </w:pPr>
      <w:r>
        <w:rPr>
          <w:lang w:val="nl-NL"/>
        </w:rPr>
        <w:t>.</w:t>
        <w:tab/>
        <w:t>pedaalkoppel toegevoegd</w:t>
      </w:r>
    </w:p>
    <w:p>
      <w:pPr>
        <w:pStyle w:val="T1"/>
        <w:numPr>
          <w:ilvl w:val="0"/>
          <w:numId w:val="2"/>
        </w:numPr>
        <w:jc w:val="start"/>
        <w:rPr>
          <w:lang w:val="nl-NL"/>
        </w:rPr>
      </w:pPr>
      <w:r>
        <w:rPr>
          <w:lang w:val="nl-NL"/>
        </w:rPr>
        <w:t>Man - C-h Bourdon 16, -Voix Celeste 8' (vanaf c), + Mixtuur 3 st.; Octaaf 2 op plaats Celeste, Mixtuur op plaats Octaaf 2</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1737"/>
        <w:gridCol w:w="760"/>
        <w:gridCol w:w="760"/>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Viool</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c>
          <w:tcPr>
            <w:tcW w:w="76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449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1907 is een flinke bijdrage voor het orgel geleverd door Graaf G.J.G.C. Aldenburg-Bentinck. Lange tijd het verhaal de ronde, dat het orgel door Van Puffelen zou zijn gebouwd. In werkelijkheid leverde Van Puffelen het vorige orgel.</w:t>
      </w:r>
    </w:p>
    <w:p>
      <w:pPr>
        <w:pStyle w:val="T1"/>
        <w:jc w:val="start"/>
        <w:rPr/>
      </w:pPr>
      <w:r>
        <w:rPr>
          <w:lang w:val="nl-NL"/>
        </w:rPr>
        <w:t xml:space="preserve">Het orgel staat aan de oostzijde van het kerkgebouw. </w:t>
      </w:r>
      <w:r>
        <w:rPr/>
        <w:t xml:space="preserve">De orgelkas is van naaldhout en lijkt wat ouder dan het binnenwerk. Aan de achterzijde bevindt zich een latere aanbouw met daarin de Subbas. </w:t>
      </w:r>
      <w:r>
        <w:rPr>
          <w:lang w:val="nl-NL"/>
        </w:rPr>
        <w:t>Het dak en de oorspronkelijke achterwand zijn niet geheel compleet.</w:t>
      </w:r>
    </w:p>
    <w:p>
      <w:pPr>
        <w:pStyle w:val="T1"/>
        <w:jc w:val="start"/>
        <w:rPr>
          <w:lang w:val="nl-NL"/>
        </w:rPr>
      </w:pPr>
      <w:r>
        <w:rPr>
          <w:lang w:val="nl-NL"/>
        </w:rPr>
        <w:t xml:space="preserve">De registerknoppen zijn in een horizontale rij boven de lessenaar aangebracht. </w:t>
      </w:r>
    </w:p>
    <w:p>
      <w:pPr>
        <w:pStyle w:val="T1"/>
        <w:jc w:val="start"/>
        <w:rPr>
          <w:lang w:val="nl-NL"/>
        </w:rPr>
      </w:pPr>
      <w:r>
        <w:rPr>
          <w:lang w:val="nl-NL"/>
        </w:rPr>
        <w:t>De windlade is ingedeeld in hele tonen vanuit het midden naar weerszijden aflopend.</w:t>
      </w:r>
    </w:p>
    <w:p>
      <w:pPr>
        <w:pStyle w:val="T1"/>
        <w:jc w:val="start"/>
        <w:rPr>
          <w:i/>
          <w:i/>
          <w:lang w:val="nl-NL"/>
        </w:rPr>
      </w:pPr>
      <w:r>
        <w:rPr>
          <w:lang w:val="nl-NL"/>
        </w:rPr>
        <w:t>C-G van de Prestant 8' zijn van hout, open, met stemschuiven; vanaf Gis staat een aantal pijpen in het front. De Bourdon 16' begint op c</w:t>
      </w:r>
      <w:r>
        <w:rPr>
          <w:vertAlign w:val="superscript"/>
          <w:lang w:val="nl-NL"/>
        </w:rPr>
        <w:t>1</w:t>
      </w:r>
      <w:r>
        <w:rPr>
          <w:lang w:val="nl-NL"/>
        </w:rPr>
        <w:t>. C-H van de Holpijp 8' zijn van hout, het vervolg is van metaal (gedekt). De Viool 8' is van C-H gecombineerd met de Holpijp, het vervolg is van metaal met expressions. De Octaaf 2' en de Octaaf 4' zijn geheel van metaal. De Fluit 4' is van C-fis</w:t>
      </w:r>
      <w:r>
        <w:rPr>
          <w:vertAlign w:val="superscript"/>
          <w:lang w:val="nl-NL"/>
        </w:rPr>
        <w:t>2</w:t>
      </w:r>
      <w:r>
        <w:rPr>
          <w:lang w:val="nl-NL"/>
        </w:rPr>
        <w:t xml:space="preserve"> gedekt en verder open, conisch. De Mixtuur is geheel van metaal.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2008-03-05T19:32:00Z</dcterms:created>
  <dc:creator>WS1</dc:creator>
  <dc:description/>
  <dc:language>en-US</dc:language>
  <cp:lastModifiedBy>NIvO</cp:lastModifiedBy>
  <dcterms:modified xsi:type="dcterms:W3CDTF">2009-10-06T13:10:00Z</dcterms:modified>
  <cp:revision>12</cp:revision>
  <dc:subject/>
  <dc:title>Niekerk (Hunsingo) / 1883</dc:title>
</cp:coreProperties>
</file>