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Geleen-Lutterade / 1905</w:t>
      </w:r>
    </w:p>
    <w:p>
      <w:pPr>
        <w:pStyle w:val="Heading2"/>
        <w:rPr>
          <w:i w:val="false"/>
          <w:i w:val="false"/>
          <w:iCs/>
        </w:rPr>
      </w:pPr>
      <w:r>
        <w:rPr>
          <w:i w:val="false"/>
          <w:iCs/>
        </w:rPr>
        <w:t>R.K. St-Augustiunuskerk</w:t>
      </w:r>
    </w:p>
    <w:p>
      <w:pPr>
        <w:pStyle w:val="T1"/>
        <w:jc w:val="start"/>
        <w:rPr>
          <w:i/>
          <w:i/>
          <w:iCs/>
          <w:lang w:val="nl-NL"/>
        </w:rPr>
      </w:pPr>
      <w:r>
        <w:rPr>
          <w:i/>
          <w:iCs/>
          <w:lang w:val="nl-NL"/>
        </w:rPr>
      </w:r>
    </w:p>
    <w:p>
      <w:pPr>
        <w:pStyle w:val="T1"/>
        <w:jc w:val="start"/>
        <w:rPr>
          <w:i/>
          <w:i/>
          <w:iCs/>
          <w:lang w:val="nl-NL"/>
        </w:rPr>
      </w:pPr>
      <w:r>
        <w:rPr>
          <w:i/>
          <w:iCs/>
          <w:lang w:val="nl-NL"/>
        </w:rPr>
        <w:t>Driebeukige kruisbasiliek gebouwd in 1933-34 naar ontwerp van J.Th.J. &amp; P. Cuypers. De kerk is gebouwd in traditionalistische vormen en voorzien van een rechtgesloten koor en dubbeltorenfront met ongelede zadeldaktorens. De zijbeuken hebben een reeks zadeldaken met topgevels; inwendig houten spitsbooggewelven. Glas-in-loodramen (1935) door J. Postmes, kruiswegstaties door A. en P. Windhausen.</w:t>
      </w:r>
    </w:p>
    <w:p>
      <w:pPr>
        <w:pStyle w:val="T1"/>
        <w:jc w:val="start"/>
        <w:rPr>
          <w:i/>
          <w:i/>
          <w:iCs/>
          <w:lang w:val="nl-NL"/>
        </w:rPr>
      </w:pPr>
      <w:r>
        <w:rPr>
          <w:i/>
          <w:iCs/>
          <w:lang w:val="nl-NL"/>
        </w:rPr>
      </w:r>
    </w:p>
    <w:p>
      <w:pPr>
        <w:pStyle w:val="T1"/>
        <w:jc w:val="start"/>
        <w:rPr>
          <w:lang w:val="nl-NL"/>
        </w:rPr>
      </w:pPr>
      <w:r>
        <w:rPr>
          <w:lang w:val="nl-NL"/>
        </w:rPr>
        <w:t>Kas: 1905/1992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symmetrisch neogotisch front, sinds 1968 bestaande uit zes velden en torens op de hoeken. De vier velden in het midden liggen op een lijn, en vormen een eenheid met als middelpunt een nis, bekroond door een kruisbloem, met daarin een beeld van een heilige met een klein orgeltje, waarschijnlijk Cecilia. Staan de labia bij dit front overwegend op een rechte lijn, bij de middelste velden dalen ze neerwaarts, in tegenbeweging met de kromming van de halve boog aan de bovenzijde van deze velden. Voorts valt op dat het midden, bij de nis met twee velden daarnaast, het weelderigst is gedecoreerd. Aan de onderzijde van deze pijpvelden verhoogde pijpstokken die zijn gedecoreerd met bloemmotieven, aan de bovenzijde hetzelfde soort  houtsnijwerk. Aan de onderzijde van de pijpen zien we over de breedte van het gehele front een doorlopende lijst met vierpassen. Aan de bovenzijde van het ontwerp is ter versiering een lijst met kantelen aangebracht, op sommige hoeken is dit lijstwerk op een voet geplaatst. De velden aan weerszijde van het midden hebben ieder een accoladeboog aan de bovenzijde, bij de velden het dichtst bij het midden opengewerkt, bij de buitenste velden dicht en aangevuld met een boogfries erboven. De hoektorens zijn eveneens versierd met accoladeboog met boogfries, en met toten bij de pijpvoeten. Ze worden ondersteund door een console die op een klein zuiltje staat. De torens staan iets op hun as gedraaid, richting het midden van het ontwerp.</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Gedenkschrift op de tonen van het gerestaureerde Loret-orgel in de St. Augustinuskerk te Geleen 1863-1992</w:t>
      </w:r>
      <w:r>
        <w:rPr>
          <w:lang w:val="nl-NL"/>
        </w:rPr>
        <w:t>. Geleen, 1992.</w:t>
      </w:r>
    </w:p>
    <w:p>
      <w:pPr>
        <w:pStyle w:val="T3Lit"/>
        <w:jc w:val="start"/>
        <w:rPr/>
      </w:pPr>
      <w:r>
        <w:rPr>
          <w:lang w:val="nl-NL"/>
        </w:rPr>
        <w:t xml:space="preserve">Hans van der Harst, ‘Het Loret/Maarschalkerweerd-orgel in de Sint Augustinuskerk te Geleen-Lutterade’. </w:t>
      </w:r>
      <w:r>
        <w:rPr>
          <w:i/>
          <w:lang w:val="nl-NL"/>
        </w:rPr>
        <w:t>Het Orgel</w:t>
      </w:r>
      <w:r>
        <w:rPr>
          <w:lang w:val="nl-NL"/>
        </w:rPr>
        <w:t>, 90/4 (1994), 143-152.</w:t>
      </w:r>
    </w:p>
    <w:p>
      <w:pPr>
        <w:pStyle w:val="T3Lit"/>
        <w:jc w:val="start"/>
        <w:rPr/>
      </w:pPr>
      <w:r>
        <w:rPr>
          <w:i/>
          <w:lang w:val="nl-NL"/>
        </w:rPr>
        <w:t>De Mixtuur</w:t>
      </w:r>
      <w:r>
        <w:rPr>
          <w:lang w:val="nl-NL"/>
        </w:rPr>
        <w:t>, 79 (1995), 989-993.</w:t>
      </w:r>
    </w:p>
    <w:p>
      <w:pPr>
        <w:pStyle w:val="T3Lit"/>
        <w:jc w:val="start"/>
        <w:rPr/>
      </w:pPr>
      <w:r>
        <w:rPr>
          <w:i/>
          <w:lang w:val="nl-NL"/>
        </w:rPr>
        <w:t xml:space="preserve">De Praestant </w:t>
      </w:r>
      <w:r>
        <w:rPr>
          <w:lang w:val="nl-NL"/>
        </w:rPr>
        <w:t>, 6/1 (1957), ..</w:t>
      </w:r>
    </w:p>
    <w:p>
      <w:pPr>
        <w:pStyle w:val="T3Lit"/>
        <w:jc w:val="start"/>
        <w:rPr/>
      </w:pPr>
      <w:r>
        <w:rPr>
          <w:lang w:val="nl-NL"/>
        </w:rPr>
        <w:t xml:space="preserve">Ad van Sleuwen en Peter Korz (red), </w:t>
      </w:r>
      <w:r>
        <w:rPr>
          <w:i/>
          <w:lang w:val="nl-NL"/>
        </w:rPr>
        <w:t>Loret-Symposium 22-23 September 1989 Reusel</w:t>
      </w:r>
      <w:r>
        <w:rPr>
          <w:lang w:val="nl-NL"/>
        </w:rPr>
        <w:t>. Z.p., 1989.</w:t>
      </w:r>
    </w:p>
    <w:p>
      <w:pPr>
        <w:pStyle w:val="T3Lit"/>
        <w:jc w:val="start"/>
        <w:rPr/>
      </w:pPr>
      <w:r>
        <w:rPr>
          <w:lang w:val="nl-NL"/>
        </w:rPr>
        <w:t xml:space="preserve">Marcel Verheggen, ‘Een impressie van het Loret-orgel in de Sint Augustinuskerk te Geleen-Lutterade’. </w:t>
      </w:r>
      <w:r>
        <w:rPr>
          <w:i/>
          <w:lang w:val="nl-NL"/>
        </w:rPr>
        <w:t>Het Orgel</w:t>
      </w:r>
      <w:r>
        <w:rPr>
          <w:lang w:val="nl-NL"/>
        </w:rPr>
        <w:t>, 90-4 (1994), 152-155.</w:t>
      </w:r>
    </w:p>
    <w:p>
      <w:pPr>
        <w:pStyle w:val="T3Lit"/>
        <w:jc w:val="start"/>
        <w:rPr>
          <w:lang w:val="nl-NL"/>
        </w:rPr>
      </w:pPr>
      <w:r>
        <w:rPr>
          <w:lang w:val="nl-NL"/>
        </w:rPr>
      </w:r>
    </w:p>
    <w:p>
      <w:pPr>
        <w:pStyle w:val="T3Lit"/>
        <w:jc w:val="start"/>
        <w:rPr>
          <w:lang w:val="nl-NL"/>
        </w:rPr>
      </w:pPr>
      <w:r>
        <w:rPr>
          <w:lang w:val="nl-NL"/>
        </w:rPr>
        <w:t>Monumentnummer 517849</w:t>
      </w:r>
    </w:p>
    <w:p>
      <w:pPr>
        <w:pStyle w:val="T3Lit"/>
        <w:jc w:val="start"/>
        <w:rPr>
          <w:lang w:val="nl-NL"/>
        </w:rPr>
      </w:pPr>
      <w:r>
        <w:rPr>
          <w:lang w:val="nl-NL"/>
        </w:rPr>
        <w:t>Orgelnummer489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F.B. Loret</w:t>
      </w:r>
    </w:p>
    <w:p>
      <w:pPr>
        <w:pStyle w:val="T1"/>
        <w:jc w:val="start"/>
        <w:rPr>
          <w:lang w:val="nl-NL"/>
        </w:rPr>
      </w:pPr>
      <w:r>
        <w:rPr>
          <w:lang w:val="nl-NL"/>
        </w:rPr>
        <w:t>2. 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1. 1863</w:t>
      </w:r>
    </w:p>
    <w:p>
      <w:pPr>
        <w:pStyle w:val="T1"/>
        <w:jc w:val="start"/>
        <w:rPr>
          <w:lang w:val="nl-NL"/>
        </w:rPr>
      </w:pPr>
      <w:r>
        <w:rPr>
          <w:lang w:val="nl-NL"/>
        </w:rPr>
        <w:t>2. 1905 (kas)</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Rotterdam, R.K. Kerk O.L.V. Onbevlekt Ontvangen (Wijnhaven)</w:t>
      </w:r>
    </w:p>
    <w:p>
      <w:pPr>
        <w:pStyle w:val="T1"/>
        <w:jc w:val="start"/>
        <w:rPr>
          <w:lang w:val="nl-NL"/>
        </w:rPr>
      </w:pPr>
      <w:r>
        <w:rPr>
          <w:lang w:val="nl-NL"/>
        </w:rPr>
      </w:r>
    </w:p>
    <w:p>
      <w:pPr>
        <w:pStyle w:val="T1"/>
        <w:jc w:val="start"/>
        <w:rPr/>
      </w:pPr>
      <w:r>
        <w:rPr/>
        <w:t>Dispositie 1863</w:t>
      </w:r>
    </w:p>
    <w:tbl>
      <w:tblPr>
        <w:tblW w:w="9790" w:type="dxa"/>
        <w:jc w:val="start"/>
        <w:tblInd w:w="-70" w:type="dxa"/>
        <w:tblLayout w:type="fixed"/>
        <w:tblCellMar>
          <w:top w:w="0" w:type="dxa"/>
          <w:start w:w="70" w:type="dxa"/>
          <w:bottom w:w="0" w:type="dxa"/>
          <w:end w:w="70" w:type="dxa"/>
        </w:tblCellMar>
      </w:tblPr>
      <w:tblGrid>
        <w:gridCol w:w="1330"/>
        <w:gridCol w:w="900"/>
        <w:gridCol w:w="1440"/>
        <w:gridCol w:w="720"/>
        <w:gridCol w:w="1620"/>
        <w:gridCol w:w="900"/>
        <w:gridCol w:w="1927"/>
        <w:gridCol w:w="953"/>
      </w:tblGrid>
      <w:tr>
        <w:trPr/>
        <w:tc>
          <w:tcPr>
            <w:tcW w:w="1330" w:type="dxa"/>
            <w:tcBorders/>
          </w:tcPr>
          <w:p>
            <w:pPr>
              <w:pStyle w:val="T4dispositie"/>
              <w:jc w:val="start"/>
              <w:rPr>
                <w:lang w:val="nl-NL"/>
              </w:rPr>
            </w:pPr>
            <w:r>
              <w:rPr>
                <w:i/>
                <w:iCs/>
                <w:lang w:val="nl-NL"/>
              </w:rPr>
              <w:t>Hoofdwerk</w:t>
            </w:r>
          </w:p>
          <w:p>
            <w:pPr>
              <w:pStyle w:val="T4dispositie"/>
              <w:jc w:val="start"/>
              <w:rPr>
                <w:lang w:val="nl-NL"/>
              </w:rPr>
            </w:pPr>
            <w:r>
              <w:rPr>
                <w:lang w:val="nl-NL"/>
              </w:rPr>
              <w:t>Open Bourdon</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Quintadena</w:t>
            </w:r>
          </w:p>
          <w:p>
            <w:pPr>
              <w:pStyle w:val="T4dispositie"/>
              <w:jc w:val="start"/>
              <w:rPr>
                <w:lang w:val="nl-NL"/>
              </w:rPr>
            </w:pPr>
            <w:r>
              <w:rPr>
                <w:lang w:val="nl-NL"/>
              </w:rPr>
              <w:t>Gamba</w:t>
            </w:r>
          </w:p>
          <w:p>
            <w:pPr>
              <w:pStyle w:val="T4dispositie"/>
              <w:jc w:val="start"/>
              <w:rPr>
                <w:lang w:val="nl-NL"/>
              </w:rPr>
            </w:pPr>
            <w:r>
              <w:rPr>
                <w:lang w:val="nl-NL"/>
              </w:rPr>
              <w:t>Prestant</w:t>
            </w:r>
          </w:p>
          <w:p>
            <w:pPr>
              <w:pStyle w:val="T4dispositie"/>
              <w:jc w:val="start"/>
              <w:rPr>
                <w:lang w:val="nl-NL"/>
              </w:rPr>
            </w:pPr>
            <w:r>
              <w:rPr>
                <w:lang w:val="nl-NL"/>
              </w:rPr>
              <w:t>Fluit gedekt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Clairon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lang w:val="nl-NL"/>
              </w:rPr>
            </w:pPr>
            <w:r>
              <w:rPr>
                <w:i/>
                <w:iCs/>
                <w:lang w:val="nl-NL"/>
              </w:rPr>
              <w:t>Positief</w:t>
            </w:r>
          </w:p>
          <w:p>
            <w:pPr>
              <w:pStyle w:val="T4dispositie"/>
              <w:jc w:val="start"/>
              <w:rPr>
                <w:lang w:val="nl-NL"/>
              </w:rPr>
            </w:pPr>
            <w:r>
              <w:rPr>
                <w:lang w:val="nl-NL"/>
              </w:rPr>
              <w:t>Bourdon</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Flageolet</w:t>
            </w:r>
          </w:p>
          <w:p>
            <w:pPr>
              <w:pStyle w:val="T4dispositie"/>
              <w:jc w:val="start"/>
              <w:rPr>
                <w:lang w:val="nl-NL"/>
              </w:rPr>
            </w:pPr>
            <w:r>
              <w:rPr>
                <w:lang w:val="nl-NL"/>
              </w:rPr>
              <w:t>Basson</w:t>
            </w:r>
          </w:p>
          <w:p>
            <w:pPr>
              <w:pStyle w:val="T4dispositie"/>
              <w:jc w:val="start"/>
              <w:rPr>
                <w:lang w:val="nl-NL"/>
              </w:rPr>
            </w:pPr>
            <w:r>
              <w:rPr>
                <w:lang w:val="nl-NL"/>
              </w:rPr>
              <w:t>Euphone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Echo</w:t>
            </w:r>
          </w:p>
          <w:p>
            <w:pPr>
              <w:pStyle w:val="T4dispositie"/>
              <w:jc w:val="start"/>
              <w:rPr>
                <w:lang w:val="nl-NL"/>
              </w:rPr>
            </w:pPr>
            <w:r>
              <w:rPr>
                <w:lang w:val="nl-NL"/>
              </w:rPr>
              <w:t>Roerfluit</w:t>
            </w:r>
          </w:p>
          <w:p>
            <w:pPr>
              <w:pStyle w:val="T4dispositie"/>
              <w:jc w:val="start"/>
              <w:rPr>
                <w:lang w:val="nl-NL"/>
              </w:rPr>
            </w:pPr>
            <w:r>
              <w:rPr>
                <w:lang w:val="nl-NL"/>
              </w:rPr>
              <w:t>Veldfluit</w:t>
            </w:r>
          </w:p>
          <w:p>
            <w:pPr>
              <w:pStyle w:val="T4dispositie"/>
              <w:jc w:val="start"/>
              <w:rPr>
                <w:lang w:val="nl-NL"/>
              </w:rPr>
            </w:pPr>
            <w:r>
              <w:rPr>
                <w:lang w:val="nl-NL"/>
              </w:rPr>
              <w:t>Viola</w:t>
            </w:r>
          </w:p>
          <w:p>
            <w:pPr>
              <w:pStyle w:val="T4dispositie"/>
              <w:jc w:val="start"/>
              <w:rPr>
                <w:lang w:val="nl-NL"/>
              </w:rPr>
            </w:pPr>
            <w:r>
              <w:rPr>
                <w:lang w:val="nl-NL"/>
              </w:rPr>
              <w:t>Quint</w:t>
            </w:r>
          </w:p>
          <w:p>
            <w:pPr>
              <w:pStyle w:val="T4dispositie"/>
              <w:jc w:val="start"/>
              <w:rPr>
                <w:lang w:val="nl-NL"/>
              </w:rPr>
            </w:pPr>
            <w:r>
              <w:rPr>
                <w:lang w:val="nl-NL"/>
              </w:rPr>
              <w:t>Flageolet</w:t>
            </w:r>
          </w:p>
          <w:p>
            <w:pPr>
              <w:pStyle w:val="T4dispositie"/>
              <w:jc w:val="start"/>
              <w:rPr>
                <w:lang w:val="nl-NL"/>
              </w:rPr>
            </w:pPr>
            <w:r>
              <w:rPr>
                <w:lang w:val="nl-NL"/>
              </w:rPr>
              <w:t>Harmonica</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927" w:type="dxa"/>
            <w:tcBorders/>
          </w:tcPr>
          <w:p>
            <w:pPr>
              <w:pStyle w:val="T4dispositie"/>
              <w:jc w:val="start"/>
              <w:rPr>
                <w:i/>
                <w:i/>
                <w:iCs/>
                <w:lang w:val="nl-NL"/>
              </w:rPr>
            </w:pPr>
            <w:r>
              <w:rPr>
                <w:i/>
                <w:iCs/>
                <w:lang w:val="nl-NL"/>
              </w:rPr>
              <w:t>Pedaal</w:t>
            </w:r>
          </w:p>
          <w:p>
            <w:pPr>
              <w:pStyle w:val="T4dispositie"/>
              <w:jc w:val="start"/>
              <w:rPr>
                <w:lang w:val="nl-NL"/>
              </w:rPr>
            </w:pPr>
            <w:r>
              <w:rPr>
                <w:lang w:val="nl-NL"/>
              </w:rPr>
              <w:t>Open Subbas</w:t>
            </w:r>
          </w:p>
          <w:p>
            <w:pPr>
              <w:pStyle w:val="T4dispositie"/>
              <w:jc w:val="start"/>
              <w:rPr>
                <w:lang w:val="nl-NL"/>
              </w:rPr>
            </w:pPr>
            <w:r>
              <w:rPr>
                <w:lang w:val="nl-NL"/>
              </w:rPr>
              <w:t>Subbas</w:t>
            </w:r>
          </w:p>
          <w:p>
            <w:pPr>
              <w:pStyle w:val="T4dispositie"/>
              <w:jc w:val="start"/>
              <w:rPr>
                <w:lang w:val="nl-NL"/>
              </w:rPr>
            </w:pPr>
            <w:r>
              <w:rPr>
                <w:lang w:val="nl-NL"/>
              </w:rPr>
              <w:t>Quintadena</w:t>
            </w:r>
          </w:p>
          <w:p>
            <w:pPr>
              <w:pStyle w:val="T4dispositie"/>
              <w:jc w:val="start"/>
              <w:rPr>
                <w:lang w:val="nl-NL"/>
              </w:rPr>
            </w:pPr>
            <w:r>
              <w:rPr>
                <w:lang w:val="nl-NL"/>
              </w:rPr>
              <w:t>Openfluit</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Trompet</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3 blaasbalgen door een rad in beweging gebragt</w:t>
      </w:r>
    </w:p>
    <w:p>
      <w:pPr>
        <w:pStyle w:val="T1"/>
        <w:jc w:val="start"/>
        <w:rPr/>
      </w:pPr>
      <w:r>
        <w:rPr>
          <w:sz w:val="20"/>
          <w:lang w:val="nl-NL"/>
        </w:rPr>
        <w:t>Het pedaal kan het met 2</w:t>
      </w:r>
      <w:r>
        <w:rPr>
          <w:sz w:val="20"/>
          <w:vertAlign w:val="superscript"/>
          <w:lang w:val="nl-NL"/>
        </w:rPr>
        <w:t>e</w:t>
      </w:r>
      <w:r>
        <w:rPr>
          <w:sz w:val="20"/>
          <w:lang w:val="nl-NL"/>
        </w:rPr>
        <w:t xml:space="preserve"> klavier gekoppeld worden en dat 2</w:t>
      </w:r>
      <w:r>
        <w:rPr>
          <w:sz w:val="20"/>
          <w:vertAlign w:val="superscript"/>
          <w:lang w:val="nl-NL"/>
        </w:rPr>
        <w:t>e</w:t>
      </w:r>
      <w:r>
        <w:rPr>
          <w:sz w:val="20"/>
          <w:lang w:val="nl-NL"/>
        </w:rPr>
        <w:t xml:space="preserve"> klavier ook met het eerste maar niet met het derde</w:t>
      </w:r>
    </w:p>
    <w:p>
      <w:pPr>
        <w:pStyle w:val="T1"/>
        <w:jc w:val="start"/>
        <w:rPr>
          <w:sz w:val="20"/>
          <w:lang w:val="nl-NL"/>
        </w:rPr>
      </w:pPr>
      <w:r>
        <w:rPr>
          <w:sz w:val="20"/>
          <w:lang w:val="nl-NL"/>
        </w:rPr>
      </w:r>
    </w:p>
    <w:p>
      <w:pPr>
        <w:pStyle w:val="T1"/>
        <w:jc w:val="start"/>
        <w:rPr>
          <w:lang w:val="nl-NL"/>
        </w:rPr>
      </w:pPr>
      <w:r>
        <w:rPr>
          <w:lang w:val="nl-NL"/>
        </w:rPr>
        <w:t>Onbekend moment</w:t>
      </w:r>
    </w:p>
    <w:p>
      <w:pPr>
        <w:pStyle w:val="T1"/>
        <w:numPr>
          <w:ilvl w:val="0"/>
          <w:numId w:val="5"/>
        </w:numPr>
        <w:jc w:val="start"/>
        <w:rPr>
          <w:lang w:val="nl-NL"/>
        </w:rPr>
      </w:pPr>
      <w:r>
        <w:rPr>
          <w:lang w:val="nl-NL"/>
        </w:rPr>
        <w:t>HW - Bazuin 16'</w:t>
      </w:r>
    </w:p>
    <w:p>
      <w:pPr>
        <w:pStyle w:val="T1"/>
        <w:jc w:val="start"/>
        <w:rPr>
          <w:lang w:val="nl-NL"/>
        </w:rPr>
      </w:pPr>
      <w:r>
        <w:rPr>
          <w:lang w:val="nl-NL"/>
        </w:rPr>
      </w:r>
    </w:p>
    <w:p>
      <w:pPr>
        <w:pStyle w:val="T1"/>
        <w:jc w:val="start"/>
        <w:rPr>
          <w:lang w:val="nl-NL"/>
        </w:rPr>
      </w:pPr>
      <w:r>
        <w:rPr>
          <w:lang w:val="nl-NL"/>
        </w:rPr>
        <w:t>Maarschallkerweerd &amp; Zn 1905</w:t>
      </w:r>
    </w:p>
    <w:p>
      <w:pPr>
        <w:pStyle w:val="T1"/>
        <w:numPr>
          <w:ilvl w:val="0"/>
          <w:numId w:val="5"/>
        </w:numPr>
        <w:jc w:val="start"/>
        <w:rPr>
          <w:lang w:val="nl-NL"/>
        </w:rPr>
      </w:pPr>
      <w:r>
        <w:rPr>
          <w:lang w:val="nl-NL"/>
        </w:rPr>
        <w:t>orgel overgeplaatst naar R.K. St-Ignatiuskerk (Westzeedijk) en van nieuw eiken front voorzien</w:t>
      </w:r>
    </w:p>
    <w:p>
      <w:pPr>
        <w:pStyle w:val="T1"/>
        <w:numPr>
          <w:ilvl w:val="0"/>
          <w:numId w:val="5"/>
        </w:numPr>
        <w:jc w:val="start"/>
        <w:rPr>
          <w:lang w:val="nl-NL"/>
        </w:rPr>
      </w:pPr>
      <w:r>
        <w:rPr>
          <w:lang w:val="nl-NL"/>
        </w:rPr>
        <w:t>moteursladen voor frontpijpen en grootste pijpen Violon 16' en Bourdon 16'</w:t>
      </w:r>
    </w:p>
    <w:p>
      <w:pPr>
        <w:pStyle w:val="T1"/>
        <w:numPr>
          <w:ilvl w:val="0"/>
          <w:numId w:val="5"/>
        </w:numPr>
        <w:jc w:val="start"/>
        <w:rPr>
          <w:lang w:val="nl-NL"/>
        </w:rPr>
      </w:pPr>
      <w:r>
        <w:rPr>
          <w:lang w:val="nl-NL"/>
        </w:rPr>
        <w:t>dispositiewijzigingen:</w:t>
      </w:r>
    </w:p>
    <w:p>
      <w:pPr>
        <w:pStyle w:val="T1"/>
        <w:ind w:start="708" w:hanging="0"/>
        <w:jc w:val="start"/>
        <w:rPr>
          <w:lang w:val="nl-NL"/>
        </w:rPr>
      </w:pPr>
      <w:r>
        <w:rPr>
          <w:lang w:val="nl-NL"/>
        </w:rPr>
        <w:t>HW + Voix Céleste 8'; Gamba 8' deels vernieuwd</w:t>
      </w:r>
    </w:p>
    <w:p>
      <w:pPr>
        <w:pStyle w:val="T1"/>
        <w:ind w:start="708" w:hanging="0"/>
        <w:jc w:val="start"/>
        <w:rPr>
          <w:lang w:val="nl-NL"/>
        </w:rPr>
      </w:pPr>
      <w:r>
        <w:rPr>
          <w:lang w:val="nl-NL"/>
        </w:rPr>
        <w:t>Ped - Subbas 8', - Openfluit 4', + Fluit 8', + Violoncello 8'</w:t>
      </w:r>
    </w:p>
    <w:p>
      <w:pPr>
        <w:pStyle w:val="T1"/>
        <w:jc w:val="start"/>
        <w:rPr>
          <w:lang w:val="nl-NL"/>
        </w:rPr>
      </w:pPr>
      <w:r>
        <w:rPr>
          <w:lang w:val="nl-NL"/>
        </w:rPr>
      </w:r>
    </w:p>
    <w:p>
      <w:pPr>
        <w:pStyle w:val="T1"/>
        <w:jc w:val="start"/>
        <w:rPr>
          <w:lang w:val="nl-NL"/>
        </w:rPr>
      </w:pPr>
      <w:r>
        <w:rPr>
          <w:lang w:val="nl-NL"/>
        </w:rPr>
        <w:t>Th. Strunk 1939</w:t>
      </w:r>
    </w:p>
    <w:p>
      <w:pPr>
        <w:pStyle w:val="T1"/>
        <w:numPr>
          <w:ilvl w:val="0"/>
          <w:numId w:val="3"/>
        </w:numPr>
        <w:jc w:val="start"/>
        <w:rPr>
          <w:lang w:val="nl-NL"/>
        </w:rPr>
      </w:pPr>
      <w:r>
        <w:rPr>
          <w:lang w:val="nl-NL"/>
        </w:rPr>
        <w:t>herstel</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Voix Céleste 8', + Fagot 16' (vanaf c, oude Euphone Pos)</w:t>
      </w:r>
    </w:p>
    <w:p>
      <w:pPr>
        <w:pStyle w:val="T1"/>
        <w:ind w:start="708" w:hanging="0"/>
        <w:jc w:val="start"/>
        <w:rPr>
          <w:lang w:val="nl-NL"/>
        </w:rPr>
      </w:pPr>
      <w:r>
        <w:rPr>
          <w:lang w:val="nl-NL"/>
        </w:rPr>
        <w:t>Pos - Salicionaal 8', - Flageolet 2', - Euphone 8', + Quintfluit 3' (van Echo), + Tertsfluit 1 3/5' (uit Flageolet 2' Echo)</w:t>
      </w:r>
    </w:p>
    <w:p>
      <w:pPr>
        <w:pStyle w:val="T1"/>
        <w:ind w:start="708" w:hanging="0"/>
        <w:jc w:val="start"/>
        <w:rPr>
          <w:lang w:val="fr-FR"/>
        </w:rPr>
      </w:pPr>
      <w:r>
        <w:rPr>
          <w:lang w:val="fr-FR"/>
        </w:rPr>
        <w:t>Echo, - Quint 3', - Flageolet 2', + Salicionaal 8' (van Pos), + Voix Céleste 8' (van HW); Viola 4' $ Voila 8'</w:t>
      </w:r>
    </w:p>
    <w:p>
      <w:pPr>
        <w:pStyle w:val="T1"/>
        <w:jc w:val="start"/>
        <w:rPr>
          <w:lang w:val="fr-FR"/>
        </w:rPr>
      </w:pPr>
      <w:r>
        <w:rPr>
          <w:lang w:val="fr-FR"/>
        </w:rPr>
      </w:r>
    </w:p>
    <w:p>
      <w:pPr>
        <w:pStyle w:val="T1"/>
        <w:jc w:val="start"/>
        <w:rPr>
          <w:lang w:val="nl-NL"/>
        </w:rPr>
      </w:pPr>
      <w:r>
        <w:rPr>
          <w:lang w:val="nl-NL"/>
        </w:rPr>
        <w:t>Valckx &amp; Van Kouteren 1956</w:t>
      </w:r>
    </w:p>
    <w:p>
      <w:pPr>
        <w:pStyle w:val="T1"/>
        <w:numPr>
          <w:ilvl w:val="0"/>
          <w:numId w:val="7"/>
        </w:numPr>
        <w:jc w:val="start"/>
        <w:rPr>
          <w:lang w:val="nl-NL"/>
        </w:rPr>
      </w:pPr>
      <w:r>
        <w:rPr>
          <w:lang w:val="nl-NL"/>
        </w:rPr>
        <w:t>restauratie</w:t>
      </w:r>
    </w:p>
    <w:p>
      <w:pPr>
        <w:pStyle w:val="T1"/>
        <w:numPr>
          <w:ilvl w:val="0"/>
          <w:numId w:val="7"/>
        </w:numPr>
        <w:jc w:val="start"/>
        <w:rPr>
          <w:lang w:val="nl-NL"/>
        </w:rPr>
      </w:pPr>
      <w:r>
        <w:rPr>
          <w:lang w:val="nl-NL"/>
        </w:rPr>
        <w:t>ondertoetsen handklavieren van nieuw beleg voorzien; nieuwe registerknoppen</w:t>
      </w:r>
    </w:p>
    <w:p>
      <w:pPr>
        <w:pStyle w:val="T1"/>
        <w:numPr>
          <w:ilvl w:val="0"/>
          <w:numId w:val="7"/>
        </w:numPr>
        <w:jc w:val="start"/>
        <w:rPr>
          <w:lang w:val="nl-NL"/>
        </w:rPr>
      </w:pPr>
      <w:r>
        <w:rPr>
          <w:lang w:val="nl-NL"/>
        </w:rPr>
        <w:t>dispositiewijzigingen:</w:t>
      </w:r>
    </w:p>
    <w:p>
      <w:pPr>
        <w:pStyle w:val="T1"/>
        <w:ind w:start="708" w:hanging="0"/>
        <w:jc w:val="start"/>
        <w:rPr>
          <w:lang w:val="nl-NL"/>
        </w:rPr>
      </w:pPr>
      <w:r>
        <w:rPr>
          <w:lang w:val="nl-NL"/>
        </w:rPr>
        <w:t>HW - Quintadena 8', + Sesquialter 2 st.; Mixtuur 4 st. $ Mixtuur 4-7 st.</w:t>
      </w:r>
    </w:p>
    <w:p>
      <w:pPr>
        <w:pStyle w:val="T1"/>
        <w:ind w:start="708" w:hanging="0"/>
        <w:jc w:val="start"/>
        <w:rPr>
          <w:lang w:val="nl-NL"/>
        </w:rPr>
      </w:pPr>
      <w:r>
        <w:rPr>
          <w:lang w:val="nl-NL"/>
        </w:rPr>
        <w:t>Pos - Quintfluit 3', - Tertsfluit 1 3/5', - Basson 8', + Prestant 8', + Flageolet 2', + Scherp 3 st., + Dulciana 8'</w:t>
      </w:r>
    </w:p>
    <w:p>
      <w:pPr>
        <w:pStyle w:val="T1"/>
        <w:ind w:start="708" w:hanging="0"/>
        <w:jc w:val="start"/>
        <w:rPr>
          <w:lang w:val="nl-NL"/>
        </w:rPr>
      </w:pPr>
      <w:r>
        <w:rPr>
          <w:lang w:val="nl-NL"/>
        </w:rPr>
        <w:t>Echo - Viola 8', - Salicionaal 8', - Voix Céleste 8', - Harmonica 8', + Quintadeen 8', + Prestant 4', + Prestant 2', + Cymbel 3 st.</w:t>
      </w:r>
    </w:p>
    <w:p>
      <w:pPr>
        <w:pStyle w:val="T1"/>
        <w:ind w:start="708" w:hanging="0"/>
        <w:jc w:val="start"/>
        <w:rPr>
          <w:lang w:val="nl-NL"/>
        </w:rPr>
      </w:pPr>
      <w:r>
        <w:rPr>
          <w:lang w:val="nl-NL"/>
        </w:rPr>
        <w:t>Ped - Violoncello 8', - Quintadena 6', + Baarpijpbas 8', + Prestant 4'; Fluit 8' $ Octaafbas 8'</w:t>
      </w:r>
    </w:p>
    <w:p>
      <w:pPr>
        <w:pStyle w:val="T1"/>
        <w:numPr>
          <w:ilvl w:val="0"/>
          <w:numId w:val="6"/>
        </w:numPr>
        <w:jc w:val="start"/>
        <w:rPr>
          <w:lang w:val="nl-NL"/>
        </w:rPr>
      </w:pPr>
      <w:r>
        <w:rPr>
          <w:lang w:val="nl-NL"/>
        </w:rPr>
        <w:t>mensuurbeeld gewijzigd door opschuiven pijpwerk prestanten en strijkers</w:t>
      </w:r>
    </w:p>
    <w:p>
      <w:pPr>
        <w:pStyle w:val="T1"/>
        <w:jc w:val="start"/>
        <w:rPr>
          <w:lang w:val="nl-NL"/>
        </w:rPr>
      </w:pPr>
      <w:r>
        <w:rPr>
          <w:lang w:val="nl-NL"/>
        </w:rPr>
      </w:r>
    </w:p>
    <w:p>
      <w:pPr>
        <w:pStyle w:val="T1"/>
        <w:jc w:val="start"/>
        <w:rPr>
          <w:lang w:val="nl-NL"/>
        </w:rPr>
      </w:pPr>
      <w:r>
        <w:rPr>
          <w:lang w:val="nl-NL"/>
        </w:rPr>
        <w:t>1967</w:t>
      </w:r>
    </w:p>
    <w:p>
      <w:pPr>
        <w:pStyle w:val="T1"/>
        <w:numPr>
          <w:ilvl w:val="0"/>
          <w:numId w:val="6"/>
        </w:numPr>
        <w:jc w:val="start"/>
        <w:rPr>
          <w:lang w:val="nl-NL"/>
        </w:rPr>
      </w:pPr>
      <w:r>
        <w:rPr>
          <w:lang w:val="nl-NL"/>
        </w:rPr>
        <w:t>kerkgebouw gesloten</w:t>
      </w:r>
    </w:p>
    <w:p>
      <w:pPr>
        <w:pStyle w:val="T1"/>
        <w:jc w:val="start"/>
        <w:rPr>
          <w:lang w:val="nl-NL"/>
        </w:rPr>
      </w:pPr>
      <w:r>
        <w:rPr>
          <w:lang w:val="nl-NL"/>
        </w:rPr>
      </w:r>
    </w:p>
    <w:p>
      <w:pPr>
        <w:pStyle w:val="T1"/>
        <w:jc w:val="start"/>
        <w:rPr>
          <w:lang w:val="nl-NL"/>
        </w:rPr>
      </w:pPr>
      <w:r>
        <w:rPr>
          <w:lang w:val="nl-NL"/>
        </w:rPr>
        <w:t>Jos Stevens 1968</w:t>
      </w:r>
    </w:p>
    <w:p>
      <w:pPr>
        <w:pStyle w:val="T1"/>
        <w:numPr>
          <w:ilvl w:val="0"/>
          <w:numId w:val="6"/>
        </w:numPr>
        <w:jc w:val="start"/>
        <w:rPr>
          <w:lang w:val="nl-NL"/>
        </w:rPr>
      </w:pPr>
      <w:r>
        <w:rPr>
          <w:lang w:val="nl-NL"/>
        </w:rPr>
        <w:t>orgel hersteld en overgeplaatst naar Geleen-Lutterade, R.K. St-Augustinuskerk</w:t>
      </w:r>
    </w:p>
    <w:p>
      <w:pPr>
        <w:pStyle w:val="T1"/>
        <w:numPr>
          <w:ilvl w:val="0"/>
          <w:numId w:val="4"/>
        </w:numPr>
        <w:jc w:val="start"/>
        <w:rPr>
          <w:lang w:val="nl-NL"/>
        </w:rPr>
      </w:pPr>
      <w:r>
        <w:rPr>
          <w:lang w:val="nl-NL"/>
        </w:rPr>
        <w:t>loze zijvelden kas, geschilderde panelen en een aantal ornamenten verwijderd; nieuw beeld in nis geplaatst</w:t>
      </w:r>
    </w:p>
    <w:p>
      <w:pPr>
        <w:pStyle w:val="T1"/>
        <w:numPr>
          <w:ilvl w:val="0"/>
          <w:numId w:val="4"/>
        </w:numPr>
        <w:jc w:val="start"/>
        <w:rPr>
          <w:lang w:val="nl-NL"/>
        </w:rPr>
      </w:pPr>
      <w:r>
        <w:rPr>
          <w:lang w:val="nl-NL"/>
        </w:rPr>
        <w:t>moteurspneumatiek deels verwijderd; pijpen rechtstreeks met lange conducten aangesloten</w:t>
      </w:r>
    </w:p>
    <w:p>
      <w:pPr>
        <w:pStyle w:val="T1"/>
        <w:jc w:val="start"/>
        <w:rPr>
          <w:lang w:val="nl-NL"/>
        </w:rPr>
      </w:pPr>
      <w:r>
        <w:rPr>
          <w:lang w:val="nl-NL"/>
        </w:rPr>
      </w:r>
    </w:p>
    <w:p>
      <w:pPr>
        <w:pStyle w:val="T1"/>
        <w:jc w:val="start"/>
        <w:rPr>
          <w:lang w:val="nl-NL"/>
        </w:rPr>
      </w:pPr>
      <w:r>
        <w:rPr>
          <w:lang w:val="nl-NL"/>
        </w:rPr>
        <w:t>Verschueren Orgelbouw 1992</w:t>
      </w:r>
    </w:p>
    <w:p>
      <w:pPr>
        <w:pStyle w:val="T1"/>
        <w:numPr>
          <w:ilvl w:val="0"/>
          <w:numId w:val="6"/>
        </w:numPr>
        <w:jc w:val="start"/>
        <w:rPr>
          <w:lang w:val="nl-NL"/>
        </w:rPr>
      </w:pPr>
      <w:r>
        <w:rPr>
          <w:lang w:val="nl-NL"/>
        </w:rPr>
        <w:t>restauratie</w:t>
      </w:r>
    </w:p>
    <w:p>
      <w:pPr>
        <w:pStyle w:val="T1"/>
        <w:numPr>
          <w:ilvl w:val="0"/>
          <w:numId w:val="6"/>
        </w:numPr>
        <w:jc w:val="start"/>
        <w:rPr>
          <w:lang w:val="nl-NL"/>
        </w:rPr>
      </w:pPr>
      <w:r>
        <w:rPr>
          <w:lang w:val="nl-NL"/>
        </w:rPr>
        <w:t>orgelkas hersteld en gecompleteerd</w:t>
      </w:r>
    </w:p>
    <w:p>
      <w:pPr>
        <w:pStyle w:val="T1"/>
        <w:numPr>
          <w:ilvl w:val="0"/>
          <w:numId w:val="6"/>
        </w:numPr>
        <w:jc w:val="start"/>
        <w:rPr>
          <w:lang w:val="nl-NL"/>
        </w:rPr>
      </w:pPr>
      <w:r>
        <w:rPr>
          <w:lang w:val="nl-NL"/>
        </w:rPr>
        <w:t>mechanieken en speeltafel gerestaureerd; nieuwe registeropschriften</w:t>
      </w:r>
    </w:p>
    <w:p>
      <w:pPr>
        <w:pStyle w:val="T1"/>
        <w:numPr>
          <w:ilvl w:val="0"/>
          <w:numId w:val="6"/>
        </w:numPr>
        <w:jc w:val="start"/>
        <w:rPr>
          <w:lang w:val="nl-NL"/>
        </w:rPr>
      </w:pPr>
      <w:r>
        <w:rPr>
          <w:lang w:val="nl-NL"/>
        </w:rPr>
        <w:t>windladen en windvoorziening gerestaureerd</w:t>
      </w:r>
    </w:p>
    <w:p>
      <w:pPr>
        <w:pStyle w:val="T1"/>
        <w:numPr>
          <w:ilvl w:val="0"/>
          <w:numId w:val="2"/>
        </w:numPr>
        <w:jc w:val="start"/>
        <w:rPr>
          <w:lang w:val="nl-NL"/>
        </w:rPr>
      </w:pPr>
      <w:r>
        <w:rPr>
          <w:lang w:val="nl-NL"/>
        </w:rPr>
        <w:t>dispositie gewijzigd met toestand 1863/1905 als uitgangspunt; pijpwerk uit 1956 deels gehandhaafd</w:t>
      </w:r>
    </w:p>
    <w:p>
      <w:pPr>
        <w:pStyle w:val="T1"/>
        <w:numPr>
          <w:ilvl w:val="0"/>
          <w:numId w:val="2"/>
        </w:numPr>
        <w:jc w:val="start"/>
        <w:rPr>
          <w:lang w:val="nl-NL"/>
        </w:rPr>
      </w:pPr>
      <w:r>
        <w:rPr>
          <w:lang w:val="nl-NL"/>
        </w:rPr>
        <w:t>opschuivingen pijpwerk 1956 ongedaan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echo, pedaal</w:t>
      </w:r>
    </w:p>
    <w:p>
      <w:pPr>
        <w:pStyle w:val="T1"/>
        <w:jc w:val="start"/>
        <w:rPr>
          <w:lang w:val="nl-NL"/>
        </w:rPr>
      </w:pPr>
      <w:r>
        <w:rPr>
          <w:lang w:val="nl-NL"/>
        </w:rPr>
      </w:r>
    </w:p>
    <w:p>
      <w:pPr>
        <w:pStyle w:val="T1"/>
        <w:jc w:val="start"/>
        <w:rPr/>
      </w:pPr>
      <w:r>
        <w:rPr/>
        <w:t>Dispositie</w:t>
      </w:r>
    </w:p>
    <w:tbl>
      <w:tblPr>
        <w:tblW w:w="9790" w:type="dxa"/>
        <w:jc w:val="start"/>
        <w:tblInd w:w="-70" w:type="dxa"/>
        <w:tblLayout w:type="fixed"/>
        <w:tblCellMar>
          <w:top w:w="0" w:type="dxa"/>
          <w:start w:w="70" w:type="dxa"/>
          <w:bottom w:w="0" w:type="dxa"/>
          <w:end w:w="70" w:type="dxa"/>
        </w:tblCellMar>
      </w:tblPr>
      <w:tblGrid>
        <w:gridCol w:w="1330"/>
        <w:gridCol w:w="900"/>
        <w:gridCol w:w="1440"/>
        <w:gridCol w:w="720"/>
        <w:gridCol w:w="1440"/>
        <w:gridCol w:w="720"/>
        <w:gridCol w:w="1620"/>
        <w:gridCol w:w="1620"/>
      </w:tblGrid>
      <w:tr>
        <w:trPr/>
        <w:tc>
          <w:tcPr>
            <w:tcW w:w="1330" w:type="dxa"/>
            <w:tcBorders/>
          </w:tcPr>
          <w:p>
            <w:pPr>
              <w:pStyle w:val="T4dispositie"/>
              <w:jc w:val="start"/>
              <w:rPr>
                <w:lang w:val="nl-NL"/>
              </w:rPr>
            </w:pPr>
            <w:r>
              <w:rPr>
                <w:i/>
                <w:iCs/>
                <w:lang w:val="nl-NL"/>
              </w:rPr>
              <w:t>Hoofdwerk (II)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Openfluit</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Quintadena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Clairon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lang w:val="nl-NL"/>
              </w:rPr>
            </w:pPr>
            <w:r>
              <w:rPr>
                <w:i/>
                <w:iCs/>
                <w:lang w:val="nl-NL"/>
              </w:rPr>
              <w:t>Positief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Flageolet</w:t>
            </w:r>
          </w:p>
          <w:p>
            <w:pPr>
              <w:pStyle w:val="T4dispositie"/>
              <w:jc w:val="start"/>
              <w:rPr>
                <w:lang w:val="nl-NL"/>
              </w:rPr>
            </w:pPr>
            <w:r>
              <w:rPr>
                <w:lang w:val="nl-NL"/>
              </w:rPr>
              <w:t>Basson</w:t>
            </w:r>
          </w:p>
          <w:p>
            <w:pPr>
              <w:pStyle w:val="T4dispositie"/>
              <w:jc w:val="start"/>
              <w:rPr>
                <w:lang w:val="nl-NL"/>
              </w:rPr>
            </w:pPr>
            <w:r>
              <w:rPr>
                <w:lang w:val="nl-NL"/>
              </w:rPr>
              <w:t>Euphone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Echo (III)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Veldfluit</w:t>
            </w:r>
          </w:p>
          <w:p>
            <w:pPr>
              <w:pStyle w:val="T4dispositie"/>
              <w:jc w:val="start"/>
              <w:rPr>
                <w:lang w:val="nl-NL"/>
              </w:rPr>
            </w:pPr>
            <w:r>
              <w:rPr>
                <w:lang w:val="nl-NL"/>
              </w:rPr>
              <w:t>Viola</w:t>
            </w:r>
          </w:p>
          <w:p>
            <w:pPr>
              <w:pStyle w:val="T4dispositie"/>
              <w:jc w:val="start"/>
              <w:rPr>
                <w:lang w:val="nl-NL"/>
              </w:rPr>
            </w:pPr>
            <w:r>
              <w:rPr>
                <w:lang w:val="nl-NL"/>
              </w:rPr>
              <w:t>Quint</w:t>
            </w:r>
          </w:p>
          <w:p>
            <w:pPr>
              <w:pStyle w:val="T4dispositie"/>
              <w:jc w:val="start"/>
              <w:rPr>
                <w:lang w:val="nl-NL"/>
              </w:rPr>
            </w:pPr>
            <w:r>
              <w:rPr>
                <w:lang w:val="nl-NL"/>
              </w:rPr>
              <w:t>Flageolet</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20"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Openfluit</w:t>
            </w:r>
          </w:p>
          <w:p>
            <w:pPr>
              <w:pStyle w:val="T4dispositie"/>
              <w:jc w:val="start"/>
              <w:rPr>
                <w:lang w:val="nl-NL"/>
              </w:rPr>
            </w:pPr>
            <w:r>
              <w:rPr>
                <w:lang w:val="nl-NL"/>
              </w:rPr>
              <w:t>Quint</w:t>
            </w:r>
          </w:p>
          <w:p>
            <w:pPr>
              <w:pStyle w:val="T4dispositie"/>
              <w:jc w:val="start"/>
              <w:rPr>
                <w:lang w:val="nl-NL"/>
              </w:rPr>
            </w:pPr>
            <w:r>
              <w:rPr>
                <w:lang w:val="nl-NL"/>
              </w:rPr>
              <w:t>Prestant</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Trompet</w:t>
            </w:r>
          </w:p>
        </w:tc>
        <w:tc>
          <w:tcPr>
            <w:tcW w:w="16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w:t>
      </w:r>
    </w:p>
    <w:p>
      <w:pPr>
        <w:pStyle w:val="T1"/>
        <w:jc w:val="start"/>
        <w:rPr>
          <w:lang w:val="nl-NL"/>
        </w:rPr>
      </w:pPr>
      <w:r>
        <w:rPr>
          <w:lang w:val="nl-NL"/>
        </w:rPr>
        <w:t>tremulant (gehele orgel)</w:t>
      </w:r>
    </w:p>
    <w:p>
      <w:pPr>
        <w:pStyle w:val="T1"/>
        <w:jc w:val="start"/>
        <w:rPr>
          <w:lang w:val="nl-NL"/>
        </w:rPr>
      </w:pPr>
      <w:r>
        <w:rPr>
          <w:lang w:val="nl-NL"/>
        </w:rPr>
        <w:t>calcant (geen functie)</w:t>
      </w:r>
    </w:p>
    <w:p>
      <w:pPr>
        <w:pStyle w:val="T1"/>
        <w:jc w:val="start"/>
        <w:rPr>
          <w:lang w:val="nl-NL"/>
        </w:rPr>
      </w:pPr>
      <w:r>
        <w:rPr>
          <w:lang w:val="nl-NL"/>
        </w:rPr>
      </w:r>
    </w:p>
    <w:p>
      <w:pPr>
        <w:pStyle w:val="T1"/>
        <w:jc w:val="start"/>
        <w:rPr>
          <w:lang w:val="nl-NL"/>
        </w:rPr>
      </w:pPr>
      <w:r>
        <w:rPr>
          <w:lang w:val="nl-NL"/>
        </w:rPr>
        <w:t>Samenstelling vulstem</w:t>
      </w:r>
    </w:p>
    <w:tbl>
      <w:tblPr>
        <w:tblW w:w="3093" w:type="dxa"/>
        <w:jc w:val="start"/>
        <w:tblInd w:w="-70" w:type="dxa"/>
        <w:tblLayout w:type="fixed"/>
        <w:tblCellMar>
          <w:top w:w="0" w:type="dxa"/>
          <w:start w:w="70" w:type="dxa"/>
          <w:bottom w:w="0" w:type="dxa"/>
          <w:end w:w="70" w:type="dxa"/>
        </w:tblCellMar>
      </w:tblPr>
      <w:tblGrid>
        <w:gridCol w:w="906"/>
        <w:gridCol w:w="729"/>
        <w:gridCol w:w="729"/>
        <w:gridCol w:w="729"/>
      </w:tblGrid>
      <w:tr>
        <w:trPr/>
        <w:tc>
          <w:tcPr>
            <w:tcW w:w="906"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4/5</w:t>
            </w:r>
          </w:p>
        </w:tc>
        <w:tc>
          <w:tcPr>
            <w:tcW w:w="729" w:type="dxa"/>
            <w:tcBorders/>
          </w:tcPr>
          <w:p>
            <w:pPr>
              <w:pStyle w:val="T4dispositie"/>
              <w:rPr/>
            </w:pPr>
            <w:r>
              <w:rPr>
                <w:lang w:val="nl-NL"/>
              </w:rPr>
              <w:t>cis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9" w:type="dxa"/>
            <w:tcBorders/>
          </w:tcPr>
          <w:p>
            <w:pPr>
              <w:pStyle w:val="T4dispositie"/>
              <w:rPr/>
            </w:pPr>
            <w:r>
              <w:rPr>
                <w:lang w:val="nl-NL"/>
              </w:rPr>
              <w:t>cis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schokbalg (1863)</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 en bestaat uit een combinatie van twee wigvormige tot één magazijnbalg samengevoegde windreservoirs en een schokbalg.</w:t>
      </w:r>
    </w:p>
    <w:p>
      <w:pPr>
        <w:pStyle w:val="T1"/>
        <w:jc w:val="start"/>
        <w:rPr>
          <w:lang w:val="nl-NL"/>
        </w:rPr>
      </w:pPr>
      <w:r>
        <w:rPr>
          <w:lang w:val="nl-NL"/>
        </w:rPr>
        <w:t>De registertrekkers zijn in vier terrassen aan weerszijden van de handklavieren aangebracht. De registerplaatjes voor de diverse werken dragen opschriften in de voor Loret karakteristieke kleuren: zwart (HW), blauw (Pos), groen (Echo) en rood (Ped).</w:t>
      </w:r>
    </w:p>
    <w:p>
      <w:pPr>
        <w:pStyle w:val="T1"/>
        <w:jc w:val="start"/>
        <w:rPr>
          <w:lang w:val="nl-NL"/>
        </w:rPr>
      </w:pPr>
      <w:r>
        <w:rPr>
          <w:lang w:val="nl-NL"/>
        </w:rPr>
        <w:t>Voor HW, Pos en Ped zijn telkens twee windladen aanwezig; het Echo heeft een lade. De C- en Cis-laden van het HW liggen achter het middenfront. Achter deze laden bevindt zich een stemgang met daarachter de laden van het Pos. De laden van HW en Pos zijn ingedeeld in hele tonen, vanuit het midden naar weerszijden aflopend. Achter het basement van de kas ligt de lade van het Echo, links van de klaviatuur. Deze lade is ingedeeld in hele tonen vanuit het midden naar weerszijden aflopend. De C- en Cis-laden van het Ped liggen haaks op het front in hele tonen van achter naar voor (front) aflopend.</w:t>
      </w:r>
    </w:p>
    <w:p>
      <w:pPr>
        <w:pStyle w:val="T1"/>
        <w:jc w:val="start"/>
        <w:rPr/>
      </w:pPr>
      <w:r>
        <w:rPr>
          <w:lang w:val="nl-NL"/>
        </w:rPr>
        <w:t>C-h van de Openfluit 16' en de Violon 16' (HW) zijn van eiken met metalen stemrollen; de discant van beide registers is van metaal; C-g staan op aparte pneumatisch bediende laden achter het orgel. C-H (eiken) en c</w:t>
      </w:r>
      <w:r>
        <w:rPr>
          <w:szCs w:val="24"/>
          <w:vertAlign w:val="superscript"/>
          <w:lang w:val="nl-NL"/>
        </w:rPr>
        <w:t>1</w:t>
      </w:r>
      <w:r>
        <w:rPr>
          <w:lang w:val="nl-NL"/>
        </w:rPr>
        <w:t>-f</w:t>
      </w:r>
      <w:r>
        <w:rPr>
          <w:szCs w:val="24"/>
          <w:vertAlign w:val="superscript"/>
          <w:lang w:val="nl-NL"/>
        </w:rPr>
        <w:t>3</w:t>
      </w:r>
      <w:r>
        <w:rPr>
          <w:lang w:val="nl-NL"/>
        </w:rPr>
        <w:t xml:space="preserve"> van de Salicionaal 8' zijn van Loret; c-f zijn van zink, fis-h van metaal (1905). C-H van de Prestant 8' staan in het front (1905), het vervolg is van Loret. De Prestant 4' en de Octaaf 2' zijn van metaal (Loret). De Bourdon 8' is van Loret, C-G eiken, het vervolg metaal. C-G van de Quintadena 8' dateren uit 1956, het vervolg is van Loret. De Fluit 4' is geheel van Loret, C-fis</w:t>
      </w:r>
      <w:r>
        <w:rPr>
          <w:szCs w:val="24"/>
          <w:vertAlign w:val="superscript"/>
          <w:lang w:val="nl-NL"/>
        </w:rPr>
        <w:t>1</w:t>
      </w:r>
      <w:r>
        <w:rPr>
          <w:lang w:val="nl-NL"/>
        </w:rPr>
        <w:t xml:space="preserve"> gedekt, vervolg open, cilindrisch. Van de Mixtuur is ongeveer de helft van Loret, het overige pijpwerk dateert uit 1992. De Bazuin 16' dateert uit 1992 en heeft van C-H bekers van halve lengte. De Trompet 8' is geheel van Loret. C-g</w:t>
      </w:r>
      <w:r>
        <w:rPr>
          <w:szCs w:val="24"/>
          <w:vertAlign w:val="superscript"/>
          <w:lang w:val="nl-NL"/>
        </w:rPr>
        <w:t>2</w:t>
      </w:r>
      <w:r>
        <w:rPr>
          <w:lang w:val="nl-NL"/>
        </w:rPr>
        <w:t xml:space="preserve"> van de Clairon 4' zijn van Loret, het vervolg dateert uit 1992 en is uitgevoerd als 8'.</w:t>
      </w:r>
    </w:p>
    <w:p>
      <w:pPr>
        <w:pStyle w:val="T1"/>
        <w:jc w:val="start"/>
        <w:rPr/>
      </w:pPr>
      <w:r>
        <w:rPr>
          <w:lang w:val="nl-NL"/>
        </w:rPr>
        <w:t>C-f van de Prestant 8' (Pos) staan in het front (1905, metaal), het vervolg dateert uit 1956 (geperste labia). De Bourdon 16' is van Loret, C-g eiken, het vervolg metaal (gedekt). C-G van de Bourdon 8' (Loret) zijn van eiken, het vervolg is van metaal. De Prestant 4' is geheel van Loret. Van de Fluit 4' (Loret) zijn C-fis</w:t>
      </w:r>
      <w:r>
        <w:rPr>
          <w:szCs w:val="24"/>
          <w:vertAlign w:val="superscript"/>
          <w:lang w:val="nl-NL"/>
        </w:rPr>
        <w:t>2</w:t>
      </w:r>
      <w:r>
        <w:rPr>
          <w:lang w:val="nl-NL"/>
        </w:rPr>
        <w:t xml:space="preserve"> gedekt, het vervolg is open, cilindrisch. De Flageolet 2' is in 1992 gemaakt naar voorbeeld van het Loret-orgel in Berg en Terblijt (1869). De Basson 8' dareert uit 1992. De doorslaande Euphone 8' is oud van C-g</w:t>
      </w:r>
      <w:r>
        <w:rPr>
          <w:szCs w:val="24"/>
          <w:vertAlign w:val="superscript"/>
          <w:lang w:val="nl-NL"/>
        </w:rPr>
        <w:t>2</w:t>
      </w:r>
      <w:r>
        <w:rPr>
          <w:lang w:val="nl-NL"/>
        </w:rPr>
        <w:t xml:space="preserve"> en voorzien van metalen dekseltjes; het vervolg is nieuw (labiaal).</w:t>
      </w:r>
    </w:p>
    <w:p>
      <w:pPr>
        <w:pStyle w:val="T1"/>
        <w:jc w:val="start"/>
        <w:rPr/>
      </w:pPr>
      <w:r>
        <w:rPr>
          <w:lang w:val="nl-NL"/>
        </w:rPr>
        <w:t>De Roefluit 8' van het Echo is van Loret, C-G eiken, het vervolg van metaal, Gis-H gedekt, de overige met inwendige roeren. Van de Viola 4' zijn 28 pijpen van Loret en de overige uit 1992. Het oude pijpwerk is in 1992 verlengd. De Veldfluit 4' (Loret) is van C-f</w:t>
      </w:r>
      <w:r>
        <w:rPr>
          <w:szCs w:val="24"/>
          <w:vertAlign w:val="superscript"/>
          <w:lang w:val="nl-NL"/>
        </w:rPr>
        <w:t>2</w:t>
      </w:r>
      <w:r>
        <w:rPr>
          <w:lang w:val="nl-NL"/>
        </w:rPr>
        <w:t xml:space="preserve"> gedekt en verder open, cilindrisch. De Quint 3' (1992) is van C-g gedekt en verder open, cilindrisch. De Flageolet 2' (Loret) is van C-g gedekt en verder open, cilindrisch. De Dulciaan 8' dateert uit 1956 (Giesecke).</w:t>
      </w:r>
    </w:p>
    <w:p>
      <w:pPr>
        <w:pStyle w:val="T1"/>
        <w:jc w:val="start"/>
        <w:rPr/>
      </w:pPr>
      <w:r>
        <w:rPr>
          <w:lang w:val="nl-NL"/>
        </w:rPr>
        <w:t>De Trombone 16' (Loret) is doorslaand met metalen bekers van halve lengte en zinken stevels voor C-H. De Bazuin 16' (Loret) heeft eiken bekers voor C-g met intoneerschuiven, de overige bekers zijn van metaal; C-H met zinken stevels. De Subbas 16' is van eiken (Loret), open met metalen stemrollen. C-cis</w:t>
      </w:r>
      <w:r>
        <w:rPr>
          <w:vertAlign w:val="superscript"/>
          <w:lang w:val="nl-NL"/>
        </w:rPr>
        <w:t>1</w:t>
      </w:r>
      <w:r>
        <w:rPr>
          <w:lang w:val="nl-NL"/>
        </w:rPr>
        <w:t xml:space="preserve"> van de Openfluit 8' staan in het front (1905), d</w:t>
      </w:r>
      <w:r>
        <w:rPr>
          <w:szCs w:val="24"/>
          <w:vertAlign w:val="superscript"/>
          <w:lang w:val="nl-NL"/>
        </w:rPr>
        <w:t>1</w:t>
      </w:r>
      <w:r>
        <w:rPr>
          <w:lang w:val="nl-NL"/>
        </w:rPr>
        <w:t xml:space="preserve"> staat op de lade (Loret); het gehele register is van metaal. De Trompet 8' (metaal) is van Loret. De Prestant 4' dateert uit 1956.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abstractNum w:abstractNumId="6">
    <w:lvl w:ilvl="0">
      <w:start w:val="1"/>
      <w:numFmt w:val="bullet"/>
      <w:lvlText w:val=""/>
      <w:lvlJc w:val="start"/>
      <w:pPr>
        <w:tabs>
          <w:tab w:val="num" w:pos="720"/>
        </w:tabs>
        <w:ind w:start="720" w:hanging="720"/>
      </w:pPr>
      <w:rPr>
        <w:rFonts w:ascii="Symbol" w:hAnsi="Symbol" w:cs="Symbol" w:hint="default"/>
      </w:rPr>
    </w:lvl>
  </w:abstractNum>
  <w:abstractNum w:abstractNumId="7">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2009-08-02T22:58:00Z</dcterms:created>
  <dc:creator>WS1</dc:creator>
  <dc:description/>
  <dc:language>en-US</dc:language>
  <cp:lastModifiedBy>NIvO</cp:lastModifiedBy>
  <dcterms:modified xsi:type="dcterms:W3CDTF">2009-09-29T13:16:00Z</dcterms:modified>
  <cp:revision>5</cp:revision>
  <dc:subject/>
  <dc:title>Zeeland / 1895</dc:title>
</cp:coreProperties>
</file>