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Hensbroek / 1907</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Vijfzijdig gesloten kerk met ingebouwde toren, voorzien van ingesnoerde naaldspits. De kerk werd gebouwd in 1658 en werd in 1838 hersteld. Inwendig een gedrukt tongewelf. Kansel, doophek en herenbanken uit de 17e eeuw.</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Dit front behoort tot een reeks van drie vroeg-20e-eeuwse orgels die met een vrijwel identiek front door de orgelmakers Gebr. Spanjaard aan Noord-Hollandse kerken geleverd werden. Het predicaat identiek geldt daarbij voor de gekozen frontindeling: ronde middentoren, spitse zijtorens en ongedeelde, verhoogd geplaatst tussenvelden. Binnen dit stramien tonen details en ornamentiek bij de drie orgels op verschillende punten verschillen.</w:t>
      </w:r>
    </w:p>
    <w:p>
      <w:pPr>
        <w:pStyle w:val="T2Kunst"/>
        <w:jc w:val="start"/>
        <w:rPr>
          <w:lang w:val="nl-NL"/>
        </w:rPr>
      </w:pPr>
      <w:r>
        <w:rPr>
          <w:lang w:val="nl-NL"/>
        </w:rPr>
        <w:t>Het orgel van Obdam (1902) is van de drie het oudste, het orgel van Hensbroek is kort daarop tot stand gekomen. De fronten van deze beide orgels hebben de meest sprekende overeenkomst. De onderbouw lijkt in Hensbroek wat hoger dan in Obdam, maar is ook bij dit orgel van zeer verzorgde detaillering. Opmerkelijk zijn de blinderingen boven de tussenvelden, die op zodanige wijze aangebracht zijn dat bij de laagst klinkende pijp de kleinste hoogtemaat is ontstaan. In Obdam is dat detail wel op logische wijze uitgevoerd.</w:t>
      </w:r>
    </w:p>
    <w:p>
      <w:pPr>
        <w:pStyle w:val="T2Kunst"/>
        <w:jc w:val="start"/>
        <w:rPr>
          <w:lang w:val="nl-NL"/>
        </w:rPr>
      </w:pPr>
      <w:r>
        <w:rPr>
          <w:lang w:val="nl-NL"/>
        </w:rPr>
        <w:t>Het ornament onder de tussenvelden is vrijwel gelijk aan dat te Obdam en heeft ook dat springerig, wat geëxalteerd karakter dat in Odam al het ornamentwerk kenmerkt. De overige blinderingen in Hensbroek zijn ook onrustig van vorm, maar niet volkomen gelijk aan die van Obdam. Dat geldt ook voor de ornamenten op de horizontale lijst boven de tussenvelden, waarin bij het orgel van Hensbroek een duidelijker structuur van banden is waar te nemen. De aardige stervormige ornamenten op de frontstijlen, halverwege de hoogte, zijn wel weer geheel identiek met Obdam.</w:t>
      </w:r>
    </w:p>
    <w:p>
      <w:pPr>
        <w:pStyle w:val="T2Kunst"/>
        <w:jc w:val="start"/>
        <w:rPr>
          <w:lang w:val="nl-NL"/>
        </w:rPr>
      </w:pPr>
      <w:r>
        <w:rPr>
          <w:lang w:val="nl-NL"/>
        </w:rPr>
        <w:t>De vleugelstukken bezitten wel dezelfde grondvorm als die te Obdam, maar niet het opengewerkt karakter daarvan. De uitvoering is hier forser, vleziger, met een volmaakt cirkelvormige krul onderaan.</w:t>
      </w:r>
    </w:p>
    <w:p>
      <w:pPr>
        <w:pStyle w:val="T2Kunst"/>
        <w:jc w:val="start"/>
        <w:rPr>
          <w:lang w:val="nl-NL"/>
        </w:rPr>
      </w:pPr>
      <w:r>
        <w:rPr>
          <w:lang w:val="nl-NL"/>
        </w:rPr>
        <w:t>De bekroningen, bestaande uit bazuinblazende engelen op de zijtorens en een harpspelende David op de middentoren, zijn nagenoeg gelijk aan wat op dit punt bij het orgel van Obdam te zien is.</w:t>
      </w:r>
    </w:p>
    <w:p>
      <w:pPr>
        <w:pStyle w:val="T2Kunst"/>
        <w:jc w:val="start"/>
        <w:rPr>
          <w:lang w:val="nl-NL"/>
        </w:rPr>
      </w:pPr>
      <w:r>
        <w:rPr>
          <w:lang w:val="nl-NL"/>
        </w:rPr>
      </w:r>
    </w:p>
    <w:p>
      <w:pPr>
        <w:pStyle w:val="T3Lit"/>
        <w:rPr>
          <w:b/>
          <w:b/>
          <w:bCs/>
        </w:rPr>
      </w:pPr>
      <w:r>
        <w:rPr>
          <w:b/>
          <w:bCs/>
        </w:rPr>
        <w:t>Literatuur</w:t>
      </w:r>
    </w:p>
    <w:p>
      <w:pPr>
        <w:pStyle w:val="T3Lit"/>
        <w:rPr/>
      </w:pPr>
      <w:r>
        <w:rPr>
          <w:i/>
          <w:iCs/>
          <w:lang w:val="nl-NL"/>
        </w:rPr>
        <w:t>Nederlands Hervormde kerk Hensbroek</w:t>
      </w:r>
      <w:r>
        <w:rPr>
          <w:lang w:val="nl-NL"/>
        </w:rPr>
        <w:t>. Obdam, 1989.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rPr>
      </w:pPr>
      <w:r>
        <w:rPr>
          <w:i/>
          <w:iCs/>
        </w:rPr>
      </w:r>
    </w:p>
    <w:p>
      <w:pPr>
        <w:pStyle w:val="T1"/>
        <w:jc w:val="start"/>
        <w:rPr/>
      </w:pPr>
      <w:r>
        <w:rPr/>
        <w:t>Bouwer</w:t>
      </w:r>
    </w:p>
    <w:p>
      <w:pPr>
        <w:pStyle w:val="T1"/>
        <w:jc w:val="start"/>
        <w:rPr/>
      </w:pPr>
      <w:r>
        <w:rPr/>
        <w:t>Gebr. Spanjaard</w:t>
      </w:r>
    </w:p>
    <w:p>
      <w:pPr>
        <w:pStyle w:val="T1"/>
        <w:jc w:val="start"/>
        <w:rPr/>
      </w:pPr>
      <w:r>
        <w:rPr/>
      </w:r>
    </w:p>
    <w:p>
      <w:pPr>
        <w:pStyle w:val="T1"/>
        <w:jc w:val="start"/>
        <w:rPr/>
      </w:pPr>
      <w:r>
        <w:rPr/>
        <w:t>Jaar van oplevering</w:t>
      </w:r>
    </w:p>
    <w:p>
      <w:pPr>
        <w:pStyle w:val="T1"/>
        <w:jc w:val="start"/>
        <w:rPr/>
      </w:pPr>
      <w:r>
        <w:rPr/>
        <w:t>1907</w:t>
      </w:r>
    </w:p>
    <w:p>
      <w:pPr>
        <w:pStyle w:val="T1"/>
        <w:jc w:val="start"/>
        <w:rPr/>
      </w:pPr>
      <w:r>
        <w:rPr/>
      </w:r>
    </w:p>
    <w:p>
      <w:pPr>
        <w:pStyle w:val="T1"/>
        <w:jc w:val="start"/>
        <w:rPr>
          <w:lang w:val="nl-NL"/>
        </w:rPr>
      </w:pPr>
      <w:r>
        <w:rPr>
          <w:lang w:val="nl-NL"/>
        </w:rPr>
        <w:t>Onbekend moment</w:t>
      </w:r>
    </w:p>
    <w:p>
      <w:pPr>
        <w:pStyle w:val="T1"/>
        <w:numPr>
          <w:ilvl w:val="0"/>
          <w:numId w:val="2"/>
        </w:numPr>
        <w:jc w:val="start"/>
        <w:rPr>
          <w:lang w:val="nl-NL"/>
        </w:rPr>
      </w:pPr>
      <w:r>
        <w:rPr>
          <w:lang w:val="nl-NL"/>
        </w:rPr>
        <w:t>orgel buiten gebruik gesteld, pijpwerk deels in gedemonteerde vorm in orgel opgeslagen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Trompet B/D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r>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niet vast te stellen</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C-d</w:t>
      </w:r>
      <w:r>
        <w:rPr>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(1907)</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niet vast te stellen.</w:t>
      </w:r>
    </w:p>
    <w:p>
      <w:pPr>
        <w:pStyle w:val="T1"/>
        <w:jc w:val="start"/>
        <w:rPr/>
      </w:pPr>
      <w:r>
        <w:rPr/>
        <w:t xml:space="preserve">Het auteurschap van de Gebr. </w:t>
      </w:r>
      <w:r>
        <w:rPr>
          <w:lang w:val="nl-NL"/>
        </w:rPr>
        <w:t xml:space="preserve">Spanjaard is vastgesteld aan de hand van vergelijking met de orgels van Odam en Medemblik, Doopsgezinde Kerk, waarvan het auteurschap wel bekend is. Het hierboven gepubliceerde bouwjaar berust op een met potlood geschreven opschrift op een grenen ondersteuning van de registergeleiding: </w:t>
      </w:r>
      <w:r>
        <w:rPr>
          <w:i/>
          <w:iCs/>
          <w:lang w:val="nl-NL"/>
        </w:rPr>
        <w:t>J. Leegwater &amp; Zn schilder 1907</w:t>
      </w:r>
      <w:r>
        <w:rPr>
          <w:lang w:val="nl-NL"/>
        </w:rPr>
        <w:t>.</w:t>
      </w:r>
    </w:p>
    <w:p>
      <w:pPr>
        <w:pStyle w:val="T1"/>
        <w:jc w:val="start"/>
        <w:rPr/>
      </w:pPr>
      <w:r>
        <w:rPr/>
        <w:t>Het orgel is buiten gebruik gesteld wegens aanschaf van een electronisch toetsinstrument waarvan de boxen in het orgel zijn geplaatst. In verband hiermee is een deel van het binnenpijpwerk van de lade gehaald en in het orgel opgeslagen. Het pedaalklavier is in de onderkas geplaatst, de pompboom is gedemonteerd. Handhaving en conservering van het complete bestand is door het huidige bestuur echter gegarandeerd.</w:t>
      </w:r>
    </w:p>
    <w:p>
      <w:pPr>
        <w:pStyle w:val="T1"/>
        <w:jc w:val="start"/>
        <w:rPr/>
      </w:pPr>
      <w:r>
        <w:rPr>
          <w:lang w:val="nl-NL"/>
        </w:rPr>
        <w:t xml:space="preserve">Het handklavier is een staartklavier. De registerknoppen zijn boven de lessenaar geplaatst. Ze zijn voorzien van witte porseleinen naamplaatjes. </w:t>
      </w:r>
      <w:r>
        <w:rPr/>
        <w:t>Het pedaalklavier is van eiken, de boventoetsen zijn gelijk van lengte.</w:t>
      </w:r>
    </w:p>
    <w:p>
      <w:pPr>
        <w:pStyle w:val="T1"/>
        <w:jc w:val="start"/>
        <w:rPr/>
      </w:pPr>
      <w:r>
        <w:rPr/>
        <w:t>De balg is onder in de kas geplaatst. Het ventiel is nog intact.</w:t>
      </w:r>
    </w:p>
    <w:p>
      <w:pPr>
        <w:pStyle w:val="T1"/>
        <w:jc w:val="start"/>
        <w:rPr/>
      </w:pPr>
      <w:r>
        <w:rPr/>
        <w:t xml:space="preserve">De windlade is van eiken, stokken en roosters zijn echter van mahonie. </w:t>
      </w:r>
      <w:r>
        <w:rPr>
          <w:lang w:val="nl-NL"/>
        </w:rPr>
        <w:t>De ventielkast heeft vier opliggende voorslagen. De cancelvolgorde is in hele tonen vanuit het midden naar weerszijden aflopend.</w:t>
      </w:r>
    </w:p>
    <w:p>
      <w:pPr>
        <w:pStyle w:val="T1"/>
        <w:jc w:val="start"/>
        <w:rPr>
          <w:lang w:val="nl-NL"/>
        </w:rPr>
      </w:pPr>
      <w:r>
        <w:rPr>
          <w:lang w:val="nl-NL"/>
        </w:rPr>
        <w:t>Aan de rechterzijde zijn op twee vervoerstokken 20 houten pijpen geplaatst, gevoed met conducten vanuit de lade. Voorts is nog enig houten pijpwerk in opslag aanwezig. De Gamba heeft eigen pijpwerk vanaf c. Het hoogste octaaf van de Roerfluit 4' is open. De Trompet heeft stevels van spotted metal, koppen van lood  en bekers van zink, voorzien van slitsen.</w:t>
      </w:r>
    </w:p>
    <w:p>
      <w:pPr>
        <w:pStyle w:val="T1"/>
        <w:jc w:val="start"/>
        <w:rPr/>
      </w:pPr>
      <w:r>
        <w:rPr>
          <w:lang w:val="nl-NL"/>
        </w:rPr>
        <w:t>De Gamba heeft expressions van c-f</w:t>
      </w:r>
      <w:r>
        <w:rPr>
          <w:vertAlign w:val="superscript"/>
          <w:lang w:val="nl-NL"/>
        </w:rPr>
        <w:t>3</w:t>
      </w:r>
      <w:r>
        <w:rPr>
          <w:lang w:val="nl-NL"/>
        </w:rPr>
        <w:t>. De Octaaf 2</w:t>
      </w:r>
      <w:r>
        <w:rPr/>
        <w:t>'</w:t>
      </w:r>
      <w:r>
        <w:rPr>
          <w:lang w:val="nl-NL"/>
        </w:rPr>
        <w:t xml:space="preserve"> heeft expressions van C-h</w:t>
      </w:r>
      <w:r>
        <w:rPr>
          <w:vertAlign w:val="superscript"/>
          <w:lang w:val="nl-NL"/>
        </w:rPr>
        <w:t>1</w:t>
      </w:r>
      <w:r>
        <w:rPr>
          <w:lang w:val="nl-NL"/>
        </w:rPr>
        <w:t>. Van de andere open registers is dit vanwege de gedemonteerde staat niet vast te stellen. Het binnenpijpwerk is van hoge, spits geritste bovenlabia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2008-04-08T08:08:00Z</dcterms:created>
  <dc:creator>WS1</dc:creator>
  <dc:description/>
  <dc:language>en-US</dc:language>
  <cp:lastModifiedBy>Hans</cp:lastModifiedBy>
  <dcterms:modified xsi:type="dcterms:W3CDTF">2009-06-29T21:53:00Z</dcterms:modified>
  <cp:revision>9</cp:revision>
  <dc:subject/>
  <dc:title>Niekerk (Hunsingo) / 1883</dc:title>
</cp:coreProperties>
</file>