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Hertme / 1904</w:t>
      </w:r>
    </w:p>
    <w:p>
      <w:pPr>
        <w:pStyle w:val="Heading2"/>
        <w:numPr>
          <w:ilvl w:val="0"/>
          <w:numId w:val="0"/>
        </w:numPr>
        <w:ind w:start="0" w:hanging="0"/>
        <w:rPr>
          <w:i w:val="false"/>
          <w:i w:val="false"/>
          <w:iCs/>
        </w:rPr>
      </w:pPr>
      <w:r>
        <w:rPr>
          <w:i w:val="false"/>
          <w:iCs/>
        </w:rPr>
        <w:t>R.K. St-Stephanuskerk</w:t>
      </w:r>
    </w:p>
    <w:p>
      <w:pPr>
        <w:pStyle w:val="T1"/>
        <w:jc w:val="start"/>
        <w:rPr>
          <w:i/>
          <w:i/>
          <w:iCs/>
          <w:lang w:val="nl-NL"/>
        </w:rPr>
      </w:pPr>
      <w:r>
        <w:rPr>
          <w:i/>
          <w:iCs/>
          <w:lang w:val="nl-NL"/>
        </w:rPr>
      </w:r>
    </w:p>
    <w:p>
      <w:pPr>
        <w:pStyle w:val="T1"/>
        <w:jc w:val="start"/>
        <w:rPr>
          <w:i/>
          <w:i/>
          <w:iCs/>
          <w:lang w:val="nl-NL"/>
        </w:rPr>
      </w:pPr>
      <w:r>
        <w:rPr>
          <w:i/>
          <w:iCs/>
          <w:lang w:val="nl-NL"/>
        </w:rPr>
        <w:t>Neogotische kerk met toren met ingesnoerde naaldspits naar ontwerp van Wolter te Riele, geconsacreerd in 1903. De verhoogd aangezette vierde travee van het pseudobasilikale schip is behandeld als kruisbeuk zonder topgevels, het koor is driezijdig gesloten. Inwendig gestukadoorde netgewelven. Geelkoperen doopvont van J.H. Blom (1894), tabernakel van F.W. Mengelberg. Abscisramen van F. Nicolas en Zonen.</w:t>
      </w:r>
    </w:p>
    <w:p>
      <w:pPr>
        <w:pStyle w:val="T1"/>
        <w:jc w:val="start"/>
        <w:rPr>
          <w:i/>
          <w:i/>
          <w:iCs/>
          <w:lang w:val="nl-NL"/>
        </w:rPr>
      </w:pPr>
      <w:r>
        <w:rPr>
          <w:i/>
          <w:iCs/>
          <w:lang w:val="nl-NL"/>
        </w:rPr>
      </w:r>
    </w:p>
    <w:p>
      <w:pPr>
        <w:pStyle w:val="T1"/>
        <w:jc w:val="start"/>
        <w:rPr>
          <w:lang w:val="nl-NL"/>
        </w:rPr>
      </w:pPr>
      <w:r>
        <w:rPr>
          <w:lang w:val="nl-NL"/>
        </w:rPr>
        <w:t>Kas: 1904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neogotische kas met het front aan de korte zijde. Anders dan gebruikelijk bij dit model staat de dominante toren niet op de hoek, maar in het midden. Het front is driedelig met aan weerszijde van de spitse middentoren twee vlakke velden. </w:t>
      </w:r>
      <w:r>
        <w:rPr/>
        <w:t xml:space="preserve">Het pijpwerk van alle drie de pijpvelden staat op een verhoogde pijpstok, versierd met cirkels. De twee vlakke pijpvelden zijn aan de bovenzijde geblindeerd met een halve rondboog, in de zwikken versierd met bloemwerk. Het middelste pijpveld is voorzien van een spitsboog, met in de zwikken een open spitsboogfries. Boven alle pijpvelden is een kanteellijst aangebracht. Het middelste pijpveld heeft een schilddak, met daarop een kruisbloem. Op de hoeken van de orgelkas staan pinakels met hogels. De onderkas is versierd met briefpanelen. </w:t>
      </w:r>
      <w:r>
        <w:rPr>
          <w:lang w:val="nl-NL"/>
        </w:rPr>
        <w:t xml:space="preserve">Tussen de boven- en onderkas zijn tekstbanden aangebracht met het opschrift: </w:t>
      </w:r>
      <w:r>
        <w:rPr>
          <w:i/>
          <w:iCs/>
          <w:lang w:val="nl-NL"/>
        </w:rPr>
        <w:t>Laudate Dominum</w:t>
      </w:r>
      <w:r>
        <w:rPr>
          <w:lang w:val="nl-NL"/>
        </w:rPr>
        <w:t>.</w:t>
      </w:r>
    </w:p>
    <w:p>
      <w:pPr>
        <w:pStyle w:val="T1"/>
        <w:rPr>
          <w:lang w:val="nl-NL"/>
        </w:rPr>
      </w:pPr>
      <w:r>
        <w:rPr>
          <w:lang w:val="nl-NL"/>
        </w:rPr>
      </w:r>
    </w:p>
    <w:p>
      <w:pPr>
        <w:pStyle w:val="T3Lit"/>
        <w:rPr>
          <w:b/>
          <w:b/>
          <w:bCs/>
        </w:rPr>
      </w:pPr>
      <w:r>
        <w:rPr>
          <w:b/>
          <w:bCs/>
        </w:rPr>
        <w:t>Niet gepubliceerde bron</w:t>
      </w:r>
    </w:p>
    <w:p>
      <w:pPr>
        <w:pStyle w:val="T3Lit"/>
        <w:rPr>
          <w:lang w:val="nl-NL"/>
        </w:rPr>
      </w:pPr>
      <w:r>
        <w:rPr>
          <w:lang w:val="nl-NL"/>
        </w:rPr>
        <w:t>Orgelarchief Universiteit Utrecht, Maarschalkerweerdarchief.</w:t>
      </w:r>
    </w:p>
    <w:p>
      <w:pPr>
        <w:pStyle w:val="T1"/>
        <w:rPr>
          <w:lang w:val="nl-NL"/>
        </w:rPr>
      </w:pPr>
      <w:r>
        <w:rPr>
          <w:lang w:val="nl-NL"/>
        </w:rPr>
      </w:r>
    </w:p>
    <w:p>
      <w:pPr>
        <w:pStyle w:val="T3Lit"/>
        <w:jc w:val="start"/>
        <w:rPr>
          <w:lang w:val="nl-NL"/>
        </w:rPr>
      </w:pPr>
      <w:r>
        <w:rPr>
          <w:lang w:val="nl-NL"/>
        </w:rPr>
        <w:t>Orgelnummer 1857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1904</w:t>
      </w:r>
    </w:p>
    <w:p>
      <w:pPr>
        <w:pStyle w:val="T1"/>
        <w:jc w:val="start"/>
        <w:rPr>
          <w:lang w:val="nl-NL"/>
        </w:rPr>
      </w:pPr>
      <w:r>
        <w:rPr>
          <w:lang w:val="nl-NL"/>
        </w:rPr>
      </w:r>
    </w:p>
    <w:p>
      <w:pPr>
        <w:pStyle w:val="T1"/>
        <w:jc w:val="start"/>
        <w:rPr/>
      </w:pPr>
      <w:r>
        <w:rPr/>
        <w:t>Jos Vermeulen 1970</w:t>
      </w:r>
    </w:p>
    <w:p>
      <w:pPr>
        <w:pStyle w:val="T1"/>
        <w:numPr>
          <w:ilvl w:val="0"/>
          <w:numId w:val="2"/>
        </w:numPr>
        <w:jc w:val="start"/>
        <w:rPr>
          <w:lang w:val="nl-NL"/>
        </w:rPr>
      </w:pPr>
      <w:r>
        <w:rPr>
          <w:lang w:val="nl-NL"/>
        </w:rPr>
        <w:t>orgel gerestaureerd en kwartslag gedraaid</w:t>
      </w:r>
    </w:p>
    <w:p>
      <w:pPr>
        <w:pStyle w:val="T1"/>
        <w:numPr>
          <w:ilvl w:val="0"/>
          <w:numId w:val="2"/>
        </w:numPr>
        <w:jc w:val="start"/>
        <w:rPr>
          <w:lang w:val="nl-NL"/>
        </w:rPr>
      </w:pPr>
      <w:r>
        <w:rPr>
          <w:lang w:val="nl-NL"/>
        </w:rPr>
        <w:t>toetsbeleg handklavier vernieuwd</w:t>
      </w:r>
    </w:p>
    <w:p>
      <w:pPr>
        <w:pStyle w:val="T1"/>
        <w:numPr>
          <w:ilvl w:val="0"/>
          <w:numId w:val="2"/>
        </w:numPr>
        <w:jc w:val="start"/>
        <w:rPr>
          <w:lang w:val="nl-NL"/>
        </w:rPr>
      </w:pPr>
      <w:r>
        <w:rPr>
          <w:lang w:val="nl-NL"/>
        </w:rPr>
        <w:t>windlade voorzien van verend sleepsysteem</w:t>
      </w:r>
    </w:p>
    <w:p>
      <w:pPr>
        <w:pStyle w:val="T1"/>
        <w:numPr>
          <w:ilvl w:val="0"/>
          <w:numId w:val="2"/>
        </w:numPr>
        <w:jc w:val="start"/>
        <w:rPr>
          <w:lang w:val="nl-NL"/>
        </w:rPr>
      </w:pPr>
      <w:r>
        <w:rPr>
          <w:lang w:val="nl-NL"/>
        </w:rPr>
        <w:t>panelen rechter zijwand boven klaviatuur vervangen door rasterwerk</w:t>
      </w:r>
    </w:p>
    <w:p>
      <w:pPr>
        <w:pStyle w:val="T1"/>
        <w:jc w:val="start"/>
        <w:rPr>
          <w:lang w:val="nl-NL"/>
        </w:rPr>
      </w:pPr>
      <w:r>
        <w:rPr>
          <w:lang w:val="nl-NL"/>
        </w:rPr>
      </w:r>
    </w:p>
    <w:p>
      <w:pPr>
        <w:pStyle w:val="T1"/>
        <w:jc w:val="start"/>
        <w:rPr>
          <w:lang w:val="nl-NL"/>
        </w:rPr>
      </w:pPr>
      <w:r>
        <w:rPr>
          <w:lang w:val="nl-NL"/>
        </w:rPr>
        <w:t>BAG Orgelmakers 2007</w:t>
      </w:r>
    </w:p>
    <w:p>
      <w:pPr>
        <w:pStyle w:val="T1"/>
        <w:numPr>
          <w:ilvl w:val="0"/>
          <w:numId w:val="3"/>
        </w:numPr>
        <w:jc w:val="start"/>
        <w:rPr>
          <w:lang w:val="nl-NL"/>
        </w:rPr>
      </w:pPr>
      <w:r>
        <w:rPr>
          <w:lang w:val="nl-NL"/>
        </w:rPr>
        <w:t>schoonmaak en herstel</w:t>
      </w:r>
    </w:p>
    <w:p>
      <w:pPr>
        <w:pStyle w:val="T1"/>
        <w:numPr>
          <w:ilvl w:val="0"/>
          <w:numId w:val="3"/>
        </w:numPr>
        <w:jc w:val="start"/>
        <w:rPr>
          <w:lang w:val="nl-NL"/>
        </w:rPr>
      </w:pPr>
      <w:r>
        <w:rPr>
          <w:lang w:val="nl-NL"/>
        </w:rPr>
        <w:t xml:space="preserve">orgel kwartslag gedraaid met front weer naar kerkzijde </w:t>
      </w:r>
    </w:p>
    <w:p>
      <w:pPr>
        <w:pStyle w:val="T1"/>
        <w:numPr>
          <w:ilvl w:val="0"/>
          <w:numId w:val="3"/>
        </w:numPr>
        <w:jc w:val="start"/>
        <w:rPr>
          <w:lang w:val="nl-NL"/>
        </w:rPr>
      </w:pPr>
      <w:r>
        <w:rPr>
          <w:lang w:val="nl-NL"/>
        </w:rPr>
        <w:t>toetsbeleg gereviseerd</w:t>
      </w:r>
    </w:p>
    <w:p>
      <w:pPr>
        <w:pStyle w:val="T1"/>
        <w:numPr>
          <w:ilvl w:val="0"/>
          <w:numId w:val="3"/>
        </w:numPr>
        <w:jc w:val="start"/>
        <w:rPr>
          <w:lang w:val="nl-NL"/>
        </w:rPr>
      </w:pPr>
      <w:r>
        <w:rPr>
          <w:lang w:val="nl-NL"/>
        </w:rPr>
        <w:t>herintonatie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112" w:type="dxa"/>
        <w:jc w:val="start"/>
        <w:tblInd w:w="0" w:type="dxa"/>
        <w:tblLayout w:type="fixed"/>
        <w:tblCellMar>
          <w:top w:w="0" w:type="dxa"/>
          <w:start w:w="70" w:type="dxa"/>
          <w:bottom w:w="0" w:type="dxa"/>
          <w:end w:w="70" w:type="dxa"/>
        </w:tblCellMar>
      </w:tblPr>
      <w:tblGrid>
        <w:gridCol w:w="1737"/>
        <w:gridCol w:w="375"/>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Prestant</w:t>
            </w:r>
          </w:p>
          <w:p>
            <w:pPr>
              <w:pStyle w:val="T4dispositie"/>
              <w:rPr/>
            </w:pPr>
            <w:r>
              <w:rPr/>
              <w:t>Holpijp B/D</w:t>
            </w:r>
          </w:p>
          <w:p>
            <w:pPr>
              <w:pStyle w:val="T4dispositie"/>
              <w:rPr/>
            </w:pPr>
            <w:r>
              <w:rPr/>
              <w:t>Viola di Gamba</w:t>
            </w:r>
          </w:p>
          <w:p>
            <w:pPr>
              <w:pStyle w:val="T4dispositie"/>
              <w:rPr>
                <w:lang w:val="nl-NL"/>
              </w:rPr>
            </w:pPr>
            <w:r>
              <w:rPr>
                <w:lang w:val="nl-NL"/>
              </w:rPr>
              <w:t>Fluit-dolce</w:t>
            </w:r>
          </w:p>
          <w:p>
            <w:pPr>
              <w:pStyle w:val="T4dispositie"/>
              <w:rPr>
                <w:lang w:val="nl-NL"/>
              </w:rPr>
            </w:pPr>
            <w:r>
              <w:rPr>
                <w:lang w:val="nl-NL"/>
              </w:rPr>
              <w:t>Salicionaal</w:t>
            </w:r>
          </w:p>
        </w:tc>
        <w:tc>
          <w:tcPr>
            <w:tcW w:w="37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één schepbalg (1904)</w:t>
      </w:r>
    </w:p>
    <w:p>
      <w:pPr>
        <w:pStyle w:val="T1"/>
        <w:jc w:val="start"/>
        <w:rPr>
          <w:lang w:val="nl-NL"/>
        </w:rPr>
      </w:pPr>
      <w:r>
        <w:rPr>
          <w:lang w:val="nl-NL"/>
        </w:rPr>
        <w:t>Winddruk</w:t>
      </w:r>
    </w:p>
    <w:p>
      <w:pPr>
        <w:pStyle w:val="T1"/>
        <w:jc w:val="start"/>
        <w:rPr>
          <w:lang w:val="nl-NL"/>
        </w:rPr>
      </w:pPr>
      <w:r>
        <w:rPr>
          <w:lang w:val="nl-NL"/>
        </w:rPr>
        <w:t>68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H en c.</w:t>
      </w:r>
    </w:p>
    <w:p>
      <w:pPr>
        <w:pStyle w:val="T1"/>
        <w:jc w:val="start"/>
        <w:rPr/>
      </w:pPr>
      <w:r>
        <w:rPr>
          <w:lang w:val="nl-NL"/>
        </w:rPr>
        <w:t xml:space="preserve">De registertrekkers zijn in een horizontale rij aan weerszijden van het handklavier aangebracht, links Salicionaal 4', Viola di Gamba 8' en Prestant 8'; rechts Holpijp B/D 8' en Fluit-dolce 4'. </w:t>
      </w:r>
      <w:r>
        <w:rPr/>
        <w:t xml:space="preserve">De registernamen zijn in gotisch lettertype op grote ronde porseleinen schildjes op de knoppen aangebracht. </w:t>
      </w:r>
      <w:r>
        <w:rPr>
          <w:lang w:val="nl-NL"/>
        </w:rPr>
        <w:t>Direct boven het handklavier is een firmasignatuur aangebracht.</w:t>
      </w:r>
    </w:p>
    <w:p>
      <w:pPr>
        <w:pStyle w:val="T1"/>
        <w:jc w:val="start"/>
        <w:rPr>
          <w:lang w:val="nl-NL"/>
        </w:rPr>
      </w:pPr>
      <w:r>
        <w:rPr>
          <w:lang w:val="nl-NL"/>
        </w:rPr>
        <w:t>De magazijnbalg ligt in de onderkas, een trapinstallatie voor de schepbalg is niet meer aanwezig.</w:t>
      </w:r>
    </w:p>
    <w:p>
      <w:pPr>
        <w:pStyle w:val="T1"/>
        <w:jc w:val="start"/>
        <w:rPr>
          <w:lang w:val="nl-NL"/>
        </w:rPr>
      </w:pPr>
      <w:r>
        <w:rPr>
          <w:lang w:val="nl-NL"/>
        </w:rPr>
        <w:t>Opmerkelijk is het verloop van de toetstractuur via een dubbele horizontale abstractuur met houten hevels tussenbeide.</w:t>
      </w:r>
    </w:p>
    <w:p>
      <w:pPr>
        <w:pStyle w:val="T1"/>
        <w:jc w:val="start"/>
        <w:rPr>
          <w:lang w:val="nl-NL"/>
        </w:rPr>
      </w:pPr>
      <w:r>
        <w:rPr>
          <w:lang w:val="nl-NL"/>
        </w:rPr>
        <w:t>De windlade ligt dwars op het front en is ingedeeld in hele tonen vanuit het midden aflopend met de C-zijde direct achter het front en de Prestant 8' gezien vanaf het klavier op de achterste sleep.</w:t>
      </w:r>
    </w:p>
    <w:p>
      <w:pPr>
        <w:pStyle w:val="T1"/>
        <w:jc w:val="start"/>
        <w:rPr/>
      </w:pPr>
      <w:r>
        <w:rPr>
          <w:lang w:val="nl-NL"/>
        </w:rPr>
        <w:t>C-H van de Prestant 8' zijn van naaldhout, open met eiken voorslagen en stemschuiven en staan afgevoerd langs de linker zijwand; c-fis (toren) en g-e</w:t>
      </w:r>
      <w:r>
        <w:rPr>
          <w:vertAlign w:val="superscript"/>
          <w:lang w:val="nl-NL"/>
        </w:rPr>
        <w:t>1</w:t>
      </w:r>
      <w:r>
        <w:rPr>
          <w:lang w:val="nl-NL"/>
        </w:rPr>
        <w:t xml:space="preserve"> (velden) staan in het front met de C-zijde links. De bas (C-H) van de Holpijp 8' is van naaldhout met eiken voorslagen en staat afgevoerd op de stok van de Prestant 8'; de discant (c-f</w:t>
      </w:r>
      <w:r>
        <w:rPr>
          <w:vertAlign w:val="superscript"/>
          <w:lang w:val="nl-NL"/>
        </w:rPr>
        <w:t>3</w:t>
      </w:r>
      <w:r>
        <w:rPr>
          <w:lang w:val="nl-NL"/>
        </w:rPr>
        <w:t>) is van metaal. De Viola di Gamba 8' begint op c; c-h hebben roodkoperen schuine kastbaarden; c</w:t>
      </w:r>
      <w:r>
        <w:rPr>
          <w:vertAlign w:val="superscript"/>
          <w:lang w:val="nl-NL"/>
        </w:rPr>
        <w:t>1</w:t>
      </w:r>
      <w:r>
        <w:rPr>
          <w:lang w:val="nl-NL"/>
        </w:rPr>
        <w:t>-h</w:t>
      </w:r>
      <w:r>
        <w:rPr>
          <w:vertAlign w:val="superscript"/>
          <w:lang w:val="nl-NL"/>
        </w:rPr>
        <w:t>1</w:t>
      </w:r>
      <w:r>
        <w:rPr>
          <w:lang w:val="nl-NL"/>
        </w:rPr>
        <w:t xml:space="preserve"> freins en c</w:t>
      </w:r>
      <w:r>
        <w:rPr>
          <w:vertAlign w:val="superscript"/>
          <w:lang w:val="nl-NL"/>
        </w:rPr>
        <w:t>2</w:t>
      </w:r>
      <w:r>
        <w:rPr>
          <w:lang w:val="nl-NL"/>
        </w:rPr>
        <w:t>-g</w:t>
      </w:r>
      <w:r>
        <w:rPr>
          <w:vertAlign w:val="superscript"/>
          <w:lang w:val="nl-NL"/>
        </w:rPr>
        <w:t>2</w:t>
      </w:r>
      <w:r>
        <w:rPr>
          <w:lang w:val="nl-NL"/>
        </w:rPr>
        <w:t xml:space="preserve"> zijbaarden. C-f</w:t>
      </w:r>
      <w:r>
        <w:rPr>
          <w:vertAlign w:val="superscript"/>
          <w:lang w:val="nl-NL"/>
        </w:rPr>
        <w:t>2</w:t>
      </w:r>
      <w:r>
        <w:rPr>
          <w:lang w:val="nl-NL"/>
        </w:rPr>
        <w:t xml:space="preserve"> van de Fluit-dolce 4' zijn gedekt, fis</w:t>
      </w:r>
      <w:r>
        <w:rPr>
          <w:vertAlign w:val="superscript"/>
          <w:lang w:val="nl-NL"/>
        </w:rPr>
        <w:t>2</w:t>
      </w:r>
      <w:r>
        <w:rPr>
          <w:lang w:val="nl-NL"/>
        </w:rPr>
        <w:t>-f</w:t>
      </w:r>
      <w:r>
        <w:rPr>
          <w:vertAlign w:val="superscript"/>
          <w:lang w:val="nl-NL"/>
        </w:rPr>
        <w:t>3</w:t>
      </w:r>
      <w:r>
        <w:rPr>
          <w:lang w:val="nl-NL"/>
        </w:rPr>
        <w:t xml:space="preserve"> conisch open met zijbaarden. </w:t>
      </w:r>
      <w:r>
        <w:rPr/>
        <w:t xml:space="preserve">Het metalen binnenpijpwerk is voorzien van spits geritste bovenlabia zonder onderlabiumvorm. </w:t>
      </w:r>
      <w:r>
        <w:rPr>
          <w:lang w:val="nl-NL"/>
        </w:rPr>
        <w:t>Al het open metalen pijpwerk is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2008-02-29T10:08:00Z</dcterms:created>
  <dc:creator>WS1</dc:creator>
  <dc:description/>
  <dc:language>en-US</dc:language>
  <cp:lastModifiedBy>NIvO</cp:lastModifiedBy>
  <cp:lastPrinted>2005-12-14T17:24:00Z</cp:lastPrinted>
  <dcterms:modified xsi:type="dcterms:W3CDTF">2009-10-08T10:33:00Z</dcterms:modified>
  <cp:revision>8</cp:revision>
  <dc:subject/>
  <dc:title>Steenwijk / 1880</dc:title>
</cp:coreProperties>
</file>