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Houten / 1907</w:t>
      </w:r>
    </w:p>
    <w:p>
      <w:pPr>
        <w:pStyle w:val="Heading2"/>
        <w:rPr>
          <w:i w:val="false"/>
          <w:i w:val="false"/>
          <w:iCs/>
        </w:rPr>
      </w:pPr>
      <w:r>
        <w:rPr>
          <w:i w:val="false"/>
          <w:iCs/>
        </w:rPr>
        <w:t>R.K. Kerk Onze Lieve Vrouwe Tenhemelopneming</w:t>
      </w:r>
    </w:p>
    <w:p>
      <w:pPr>
        <w:pStyle w:val="T1"/>
        <w:jc w:val="start"/>
        <w:rPr>
          <w:i/>
          <w:i/>
          <w:iCs/>
        </w:rPr>
      </w:pPr>
      <w:r>
        <w:rPr>
          <w:i/>
          <w:iCs/>
        </w:rPr>
      </w:r>
    </w:p>
    <w:p>
      <w:pPr>
        <w:pStyle w:val="T1"/>
        <w:jc w:val="start"/>
        <w:rPr>
          <w:color w:val="000000"/>
          <w:lang w:val="nl-NL"/>
        </w:rPr>
      </w:pPr>
      <w:r>
        <w:rPr>
          <w:i/>
          <w:iCs/>
          <w:color w:val="000000"/>
          <w:lang w:val="nl-NL"/>
        </w:rPr>
        <w:t>Neogotische kruisbasiliek met achtkantige vieringtoren en vijfzijdig gesloten koor, gebouwd in 1884-1885 naar ontwerp van A. Tepe. De kerk werd inwendig gedecoreerd door G.B.F. Jansen die daarbij een ontwerp van F.W. Mengelberg volgde; deze polychromie is echter in 1958 overgeschilderd. Uit het atelier van Mengelberg zijn ook de drie altaartomben, de opbouw van het Maria- en het Jozefaltaar, de preekstoel, de kruiswegstaties en enkele beelden afkomstig. De communiebank en doopvont zijn in 1912 vervaardigd door edelsmid J.H. Brom. De glas in lood vensters dateren uit de periode 1928-1938.</w:t>
      </w:r>
    </w:p>
    <w:p>
      <w:pPr>
        <w:pStyle w:val="T1"/>
        <w:jc w:val="start"/>
        <w:rPr>
          <w:color w:val="000000"/>
          <w:lang w:val="nl-NL"/>
        </w:rPr>
      </w:pPr>
      <w:r>
        <w:rPr>
          <w:color w:val="000000"/>
          <w:lang w:val="nl-NL"/>
        </w:rPr>
      </w:r>
    </w:p>
    <w:p>
      <w:pPr>
        <w:pStyle w:val="T1"/>
        <w:jc w:val="start"/>
        <w:rPr>
          <w:lang w:val="nl-NL"/>
        </w:rPr>
      </w:pPr>
      <w:r>
        <w:rPr>
          <w:lang w:val="nl-NL"/>
        </w:rPr>
        <w:t>Kas: 1907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Zoals gebruikelijk in deze periode zijn twee identieke neogotische orgelkassen aan weerszijden van een glas-in-loodvenster geplaatst. </w:t>
      </w:r>
      <w:r>
        <w:rPr/>
        <w:t xml:space="preserve">Naar alle waarschijnlijkheid was het opgezette boogfries van achteren bespannen met doek, waardoor dit element minder de aandacht trok. Aan de buitenzijden van de kassen is een vlak pijpveld te zien, met een wimberg met vierpas, bekroond door kruisbloemen. </w:t>
      </w:r>
      <w:r>
        <w:rPr>
          <w:lang w:val="nl-NL"/>
        </w:rPr>
        <w:t xml:space="preserve">Wat opvalt aan dit ontwerp is dat de twee dominante gedeelten die schuin weglopen een eenheid in zichzelf zijn. </w:t>
      </w:r>
      <w:r>
        <w:rPr/>
        <w:t xml:space="preserve">In het midden een spitse ronde toren, aan weerszijden een gedeeld pijpveld dat zowel boven als onder scherp oploopt. Buiten deze gedeelde velden zien we aan de kerkzijde bij beide kassen een ronde toren. Aan de kant bij het venster is dit element blind gehouden, dat wil zeggen, opgevuld met lijstwerk. </w:t>
      </w:r>
      <w:r>
        <w:rPr>
          <w:lang w:val="nl-NL"/>
        </w:rPr>
        <w:t>Langs de bovenrand van het orgel loopt een tandlijst mee, echter niet verder dan tot de middentoren van de schuine delen.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pPr>
      <w:r>
        <w:rPr>
          <w:lang w:val="nl-NL"/>
        </w:rPr>
        <w:t xml:space="preserve">Ton van Eck, </w:t>
      </w:r>
      <w:r>
        <w:rPr>
          <w:i/>
          <w:lang w:val="nl-NL"/>
        </w:rPr>
        <w:t>Geschiedenis Maarschalkerweerd-orgel Houten</w:t>
      </w:r>
      <w:r>
        <w:rPr>
          <w:lang w:val="nl-NL"/>
        </w:rPr>
        <w:t>. Houten, 2001.</w:t>
      </w:r>
    </w:p>
    <w:p>
      <w:pPr>
        <w:pStyle w:val="T3Lit"/>
        <w:rPr/>
      </w:pPr>
      <w:r>
        <w:rPr>
          <w:i/>
          <w:lang w:val="nl-NL"/>
        </w:rPr>
        <w:t>De Orgelkrant</w:t>
      </w:r>
      <w:r>
        <w:rPr>
          <w:lang w:val="nl-NL"/>
        </w:rPr>
        <w:t>, 7/4 (2002), 6-7.</w:t>
      </w:r>
    </w:p>
    <w:p>
      <w:pPr>
        <w:pStyle w:val="T3Lit"/>
        <w:rPr>
          <w:lang w:val="nl-NL"/>
        </w:rPr>
      </w:pPr>
      <w:r>
        <w:rPr>
          <w:lang w:val="nl-NL"/>
        </w:rPr>
      </w:r>
    </w:p>
    <w:p>
      <w:pPr>
        <w:pStyle w:val="T3Lit"/>
        <w:rPr>
          <w:lang w:val="nl-NL"/>
        </w:rPr>
      </w:pPr>
      <w:r>
        <w:rPr>
          <w:lang w:val="nl-NL"/>
        </w:rPr>
        <w:t>Monumentnummer 22665</w:t>
      </w:r>
    </w:p>
    <w:p>
      <w:pPr>
        <w:pStyle w:val="T3Lit"/>
        <w:rPr>
          <w:lang w:val="nl-NL"/>
        </w:rPr>
      </w:pPr>
      <w:r>
        <w:rPr>
          <w:lang w:val="nl-NL"/>
        </w:rPr>
        <w:t>Orgelnummer 727</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1907</w:t>
      </w:r>
    </w:p>
    <w:p>
      <w:pPr>
        <w:pStyle w:val="T1"/>
        <w:jc w:val="start"/>
        <w:rPr>
          <w:lang w:val="nl-NL"/>
        </w:rPr>
      </w:pPr>
      <w:r>
        <w:rPr>
          <w:lang w:val="nl-NL"/>
        </w:rPr>
      </w:r>
    </w:p>
    <w:p>
      <w:pPr>
        <w:pStyle w:val="T1"/>
        <w:jc w:val="start"/>
        <w:rPr>
          <w:lang w:val="nl-NL"/>
        </w:rPr>
      </w:pPr>
      <w:r>
        <w:rPr>
          <w:lang w:val="nl-NL"/>
        </w:rPr>
        <w:t>Maarschalkerweerd &amp; Zn 1928</w:t>
      </w:r>
    </w:p>
    <w:p>
      <w:pPr>
        <w:pStyle w:val="T1"/>
        <w:numPr>
          <w:ilvl w:val="0"/>
          <w:numId w:val="4"/>
        </w:numPr>
        <w:jc w:val="start"/>
        <w:rPr/>
      </w:pPr>
      <w:r>
        <w:rPr>
          <w:lang w:val="nl-NL"/>
        </w:rPr>
        <w:t>pneumatiek vernieuwd; pneumatische kegelladen frontpijpen Prestant 8</w:t>
      </w:r>
      <w:r>
        <w:rPr>
          <w:szCs w:val="24"/>
          <w:lang w:val="nl-NL" w:bidi="zxx"/>
        </w:rPr>
        <w:t>'</w:t>
      </w:r>
      <w:r>
        <w:rPr>
          <w:lang w:val="nl-NL"/>
        </w:rPr>
        <w:t xml:space="preserve"> toegevoegd</w:t>
      </w:r>
    </w:p>
    <w:p>
      <w:pPr>
        <w:pStyle w:val="T1"/>
        <w:numPr>
          <w:ilvl w:val="0"/>
          <w:numId w:val="4"/>
        </w:numPr>
        <w:jc w:val="start"/>
        <w:rPr>
          <w:lang w:val="nl-NL"/>
        </w:rPr>
      </w:pPr>
      <w:r>
        <w:rPr>
          <w:lang w:val="nl-NL"/>
        </w:rPr>
        <w:t>dispositiewijzigingen:</w:t>
      </w:r>
    </w:p>
    <w:p>
      <w:pPr>
        <w:pStyle w:val="T1"/>
        <w:ind w:start="708" w:hanging="0"/>
        <w:jc w:val="start"/>
        <w:rPr>
          <w:lang w:val="nl-NL"/>
        </w:rPr>
      </w:pPr>
      <w:r>
        <w:rPr>
          <w:lang w:val="nl-NL"/>
        </w:rPr>
        <w:t>HW - Dulciaan 8</w:t>
      </w:r>
      <w:r>
        <w:rPr>
          <w:szCs w:val="24"/>
          <w:lang w:val="nl-NL" w:bidi="zxx"/>
        </w:rPr>
        <w:t>'</w:t>
      </w:r>
    </w:p>
    <w:p>
      <w:pPr>
        <w:pStyle w:val="T1"/>
        <w:ind w:start="708" w:hanging="0"/>
        <w:jc w:val="start"/>
        <w:rPr/>
      </w:pPr>
      <w:r>
        <w:rPr>
          <w:lang w:val="nl-NL"/>
        </w:rPr>
        <w:t>Pos Violine 4</w:t>
      </w:r>
      <w:r>
        <w:rPr>
          <w:szCs w:val="24"/>
          <w:lang w:val="nl-NL" w:bidi="zxx"/>
        </w:rPr>
        <w:t>'</w:t>
      </w:r>
      <w:r>
        <w:rPr>
          <w:lang w:val="nl-NL"/>
        </w:rPr>
        <w:t> $ Voix Celeste 8</w:t>
      </w:r>
      <w:r>
        <w:rPr>
          <w:szCs w:val="24"/>
          <w:lang w:val="nl-NL" w:bidi="zxx"/>
        </w:rPr>
        <w:t>'</w:t>
      </w:r>
      <w:r>
        <w:rPr>
          <w:lang w:val="nl-NL"/>
        </w:rPr>
        <w:t xml:space="preserve"> (vanaf c); Fluit Amabilis 4</w:t>
      </w:r>
      <w:r>
        <w:rPr>
          <w:szCs w:val="24"/>
          <w:lang w:val="nl-NL" w:bidi="zxx"/>
        </w:rPr>
        <w:t>'</w:t>
      </w:r>
      <w:r>
        <w:rPr>
          <w:lang w:val="nl-NL"/>
        </w:rPr>
        <w:t xml:space="preserve"> vernieuwd</w:t>
      </w:r>
    </w:p>
    <w:p>
      <w:pPr>
        <w:pStyle w:val="T1"/>
        <w:jc w:val="start"/>
        <w:rPr>
          <w:lang w:val="nl-NL"/>
        </w:rPr>
      </w:pPr>
      <w:r>
        <w:rPr>
          <w:lang w:val="nl-NL"/>
        </w:rPr>
      </w:r>
    </w:p>
    <w:p>
      <w:pPr>
        <w:pStyle w:val="T1"/>
        <w:jc w:val="start"/>
        <w:rPr>
          <w:lang w:val="nl-NL"/>
        </w:rPr>
      </w:pPr>
      <w:r>
        <w:rPr>
          <w:lang w:val="nl-NL"/>
        </w:rPr>
        <w:t>J.J. Elbertse &amp; Zn 1939</w:t>
      </w:r>
    </w:p>
    <w:p>
      <w:pPr>
        <w:pStyle w:val="T1"/>
        <w:numPr>
          <w:ilvl w:val="0"/>
          <w:numId w:val="7"/>
        </w:numPr>
        <w:jc w:val="start"/>
        <w:rPr/>
      </w:pPr>
      <w:r>
        <w:rPr>
          <w:lang w:val="nl-NL"/>
        </w:rPr>
        <w:t>pneumatische transmissie Bourdon 16</w:t>
      </w:r>
      <w:r>
        <w:rPr>
          <w:szCs w:val="24"/>
          <w:lang w:val="nl-NL" w:bidi="zxx"/>
        </w:rPr>
        <w:t>'</w:t>
      </w:r>
      <w:r>
        <w:rPr>
          <w:lang w:val="nl-NL"/>
        </w:rPr>
        <w:t>/Subbas 16</w:t>
      </w:r>
      <w:r>
        <w:rPr>
          <w:szCs w:val="24"/>
          <w:lang w:val="nl-NL" w:bidi="zxx"/>
        </w:rPr>
        <w:t>'</w:t>
      </w:r>
      <w:r>
        <w:rPr>
          <w:lang w:val="nl-NL"/>
        </w:rPr>
        <w:t xml:space="preserve"> elektropneumatisch gemaakt</w:t>
      </w:r>
    </w:p>
    <w:p>
      <w:pPr>
        <w:pStyle w:val="T1"/>
        <w:numPr>
          <w:ilvl w:val="0"/>
          <w:numId w:val="7"/>
        </w:numPr>
        <w:jc w:val="start"/>
        <w:rPr>
          <w:lang w:val="nl-NL"/>
        </w:rPr>
      </w:pPr>
      <w:r>
        <w:rPr>
          <w:lang w:val="nl-NL"/>
        </w:rPr>
        <w:t>dispositiewijzigingen:</w:t>
      </w:r>
    </w:p>
    <w:p>
      <w:pPr>
        <w:pStyle w:val="T1"/>
        <w:ind w:start="708" w:hanging="0"/>
        <w:jc w:val="start"/>
        <w:rPr/>
      </w:pPr>
      <w:r>
        <w:rPr>
          <w:lang w:val="nl-NL"/>
        </w:rPr>
        <w:t>HW + Terts 1 3/5</w:t>
      </w:r>
      <w:r>
        <w:rPr>
          <w:szCs w:val="24"/>
          <w:lang w:val="nl-NL" w:bidi="zxx"/>
        </w:rPr>
        <w:t>'</w:t>
      </w:r>
      <w:r>
        <w:rPr>
          <w:lang w:val="nl-NL"/>
        </w:rPr>
        <w:t xml:space="preserve"> (op plaats Dulciaan)</w:t>
      </w:r>
    </w:p>
    <w:p>
      <w:pPr>
        <w:pStyle w:val="T1"/>
        <w:ind w:start="708" w:hanging="0"/>
        <w:jc w:val="start"/>
        <w:rPr>
          <w:lang w:val="fr-FR"/>
        </w:rPr>
      </w:pPr>
      <w:r>
        <w:rPr>
          <w:lang w:val="fr-FR"/>
        </w:rPr>
        <w:t>Pos - Voix Celeste 8</w:t>
      </w:r>
      <w:r>
        <w:rPr>
          <w:szCs w:val="24"/>
          <w:lang w:val="fr-FR" w:bidi="zxx"/>
        </w:rPr>
        <w:t>'</w:t>
      </w:r>
      <w:r>
        <w:rPr>
          <w:lang w:val="fr-FR"/>
        </w:rPr>
        <w:t>, + Gemshoorn 2</w:t>
      </w:r>
      <w:r>
        <w:rPr>
          <w:szCs w:val="24"/>
          <w:lang w:val="fr-FR" w:bidi="zxx"/>
        </w:rPr>
        <w:t>'</w:t>
      </w:r>
    </w:p>
    <w:p>
      <w:pPr>
        <w:pStyle w:val="T1"/>
        <w:jc w:val="start"/>
        <w:rPr>
          <w:lang w:val="fr-FR"/>
        </w:rPr>
      </w:pPr>
      <w:r>
        <w:rPr>
          <w:lang w:val="fr-FR"/>
        </w:rPr>
      </w:r>
    </w:p>
    <w:p>
      <w:pPr>
        <w:pStyle w:val="T1"/>
        <w:jc w:val="start"/>
        <w:rPr>
          <w:lang w:val="nl-NL"/>
        </w:rPr>
      </w:pPr>
      <w:r>
        <w:rPr>
          <w:lang w:val="nl-NL"/>
        </w:rPr>
        <w:t>Jos. Vermeulen 1968</w:t>
      </w:r>
    </w:p>
    <w:p>
      <w:pPr>
        <w:pStyle w:val="T1"/>
        <w:numPr>
          <w:ilvl w:val="0"/>
          <w:numId w:val="6"/>
        </w:numPr>
        <w:jc w:val="start"/>
        <w:rPr>
          <w:lang w:val="nl-NL"/>
        </w:rPr>
      </w:pPr>
      <w:r>
        <w:rPr>
          <w:lang w:val="nl-NL"/>
        </w:rPr>
        <w:t>windladen van telescoophulzen voorzien</w:t>
      </w:r>
    </w:p>
    <w:p>
      <w:pPr>
        <w:pStyle w:val="T1"/>
        <w:numPr>
          <w:ilvl w:val="0"/>
          <w:numId w:val="6"/>
        </w:numPr>
        <w:jc w:val="start"/>
        <w:rPr>
          <w:lang w:val="nl-NL"/>
        </w:rPr>
      </w:pPr>
      <w:r>
        <w:rPr>
          <w:lang w:val="nl-NL"/>
        </w:rPr>
        <w:t>ondertoetsen handklavieren voorzien van kunststof beleg; nieuwe registerplaatjes</w:t>
      </w:r>
    </w:p>
    <w:p>
      <w:pPr>
        <w:pStyle w:val="T1"/>
        <w:numPr>
          <w:ilvl w:val="0"/>
          <w:numId w:val="6"/>
        </w:numPr>
        <w:jc w:val="start"/>
        <w:rPr>
          <w:lang w:val="nl-NL"/>
        </w:rPr>
      </w:pPr>
      <w:r>
        <w:rPr>
          <w:lang w:val="nl-NL"/>
        </w:rPr>
        <w:t>dispositiewijzigingen:</w:t>
      </w:r>
    </w:p>
    <w:p>
      <w:pPr>
        <w:pStyle w:val="T1"/>
        <w:ind w:start="708" w:hanging="0"/>
        <w:jc w:val="start"/>
        <w:rPr/>
      </w:pPr>
      <w:r>
        <w:rPr>
          <w:lang w:val="nl-NL"/>
        </w:rPr>
        <w:t>HW - Gamba 8</w:t>
      </w:r>
      <w:r>
        <w:rPr>
          <w:szCs w:val="24"/>
          <w:lang w:val="nl-NL" w:bidi="zxx"/>
        </w:rPr>
        <w:t xml:space="preserve">', </w:t>
      </w:r>
      <w:r>
        <w:rPr>
          <w:lang w:val="nl-NL"/>
        </w:rPr>
        <w:t>- Fluit 4</w:t>
      </w:r>
      <w:r>
        <w:rPr>
          <w:szCs w:val="24"/>
          <w:lang w:val="nl-NL" w:bidi="zxx"/>
        </w:rPr>
        <w:t>'</w:t>
      </w:r>
      <w:r>
        <w:rPr>
          <w:lang w:val="nl-NL"/>
        </w:rPr>
        <w:t>, + Fluit Amabilis 4</w:t>
      </w:r>
      <w:r>
        <w:rPr>
          <w:szCs w:val="24"/>
          <w:lang w:val="nl-NL" w:bidi="zxx"/>
        </w:rPr>
        <w:t>'</w:t>
      </w:r>
      <w:r>
        <w:rPr>
          <w:lang w:val="nl-NL"/>
        </w:rPr>
        <w:t xml:space="preserve"> (van Pos), + Mixtuur 4-5 st., + Schalmei 8</w:t>
      </w:r>
      <w:r>
        <w:rPr>
          <w:szCs w:val="24"/>
          <w:lang w:val="nl-NL" w:bidi="zxx"/>
        </w:rPr>
        <w:t>';</w:t>
      </w:r>
      <w:r>
        <w:rPr>
          <w:lang w:val="nl-NL"/>
        </w:rPr>
        <w:t xml:space="preserve"> Quint 3</w:t>
      </w:r>
      <w:r>
        <w:rPr>
          <w:szCs w:val="24"/>
          <w:lang w:val="nl-NL" w:bidi="zxx"/>
        </w:rPr>
        <w:t>'</w:t>
      </w:r>
      <w:r>
        <w:rPr>
          <w:lang w:val="nl-NL"/>
        </w:rPr>
        <w:t xml:space="preserve"> en Terts 1 3/5</w:t>
      </w:r>
      <w:r>
        <w:rPr>
          <w:szCs w:val="24"/>
          <w:lang w:val="nl-NL" w:bidi="zxx"/>
        </w:rPr>
        <w:t>'</w:t>
      </w:r>
      <w:r>
        <w:rPr>
          <w:lang w:val="nl-NL"/>
        </w:rPr>
        <w:t> $ Sesquialter D 2 st.</w:t>
      </w:r>
    </w:p>
    <w:p>
      <w:pPr>
        <w:pStyle w:val="T1"/>
        <w:ind w:start="708" w:hanging="0"/>
        <w:jc w:val="start"/>
        <w:rPr>
          <w:lang w:val="nl-NL"/>
        </w:rPr>
      </w:pPr>
      <w:r>
        <w:rPr>
          <w:lang w:val="nl-NL"/>
        </w:rPr>
        <w:t>Pos - Aeoline 8</w:t>
      </w:r>
      <w:r>
        <w:rPr>
          <w:szCs w:val="24"/>
          <w:lang w:val="nl-NL" w:bidi="zxx"/>
        </w:rPr>
        <w:t>'</w:t>
      </w:r>
      <w:r>
        <w:rPr>
          <w:lang w:val="nl-NL"/>
        </w:rPr>
        <w:t>, - Fluit Amabilis 4</w:t>
      </w:r>
      <w:r>
        <w:rPr>
          <w:szCs w:val="24"/>
          <w:lang w:val="nl-NL" w:bidi="zxx"/>
        </w:rPr>
        <w:t>'</w:t>
      </w:r>
      <w:r>
        <w:rPr>
          <w:lang w:val="nl-NL"/>
        </w:rPr>
        <w:t xml:space="preserve"> (naar HW), + Quint 1 1/3</w:t>
      </w:r>
      <w:r>
        <w:rPr>
          <w:szCs w:val="24"/>
          <w:lang w:val="nl-NL" w:bidi="zxx"/>
        </w:rPr>
        <w:t>'</w:t>
      </w:r>
      <w:r>
        <w:rPr>
          <w:lang w:val="nl-NL"/>
        </w:rPr>
        <w:t>, + Kromhoorn 8</w:t>
      </w:r>
      <w:r>
        <w:rPr>
          <w:szCs w:val="24"/>
          <w:lang w:val="nl-NL" w:bidi="zxx"/>
        </w:rPr>
        <w:t>';</w:t>
      </w:r>
      <w:r>
        <w:rPr>
          <w:lang w:val="nl-NL"/>
        </w:rPr>
        <w:t xml:space="preserve"> Vioolprestant 8</w:t>
      </w:r>
      <w:r>
        <w:rPr>
          <w:szCs w:val="24"/>
          <w:lang w:val="nl-NL" w:bidi="zxx"/>
        </w:rPr>
        <w:t>'</w:t>
      </w:r>
      <w:r>
        <w:rPr>
          <w:lang w:val="nl-NL"/>
        </w:rPr>
        <w:t> $ Prestant 4</w:t>
      </w:r>
      <w:r>
        <w:rPr>
          <w:szCs w:val="24"/>
          <w:lang w:val="nl-NL" w:bidi="zxx"/>
        </w:rPr>
        <w:t>'</w:t>
      </w:r>
    </w:p>
    <w:p>
      <w:pPr>
        <w:pStyle w:val="T1"/>
        <w:ind w:start="708" w:hanging="0"/>
        <w:jc w:val="start"/>
        <w:rPr>
          <w:lang w:val="nl-NL"/>
        </w:rPr>
      </w:pPr>
      <w:r>
        <w:rPr>
          <w:lang w:val="nl-NL"/>
        </w:rPr>
        <w:t>Ped + Gedekt 8</w:t>
      </w:r>
      <w:r>
        <w:rPr>
          <w:szCs w:val="24"/>
          <w:lang w:val="nl-NL" w:bidi="zxx"/>
        </w:rPr>
        <w:t>',</w:t>
      </w:r>
      <w:r>
        <w:rPr>
          <w:lang w:val="nl-NL"/>
        </w:rPr>
        <w:t xml:space="preserve"> + Fluit 4</w:t>
      </w:r>
      <w:r>
        <w:rPr>
          <w:szCs w:val="24"/>
          <w:lang w:val="nl-NL" w:bidi="zxx"/>
        </w:rPr>
        <w:t>'</w:t>
      </w:r>
      <w:r>
        <w:rPr>
          <w:lang w:val="nl-NL"/>
        </w:rPr>
        <w:t xml:space="preserve"> (beide als transmissie van Subbas 16</w:t>
      </w:r>
      <w:r>
        <w:rPr>
          <w:szCs w:val="24"/>
          <w:lang w:val="nl-NL" w:bidi="zxx"/>
        </w:rPr>
        <w:t>')</w:t>
      </w:r>
    </w:p>
    <w:p>
      <w:pPr>
        <w:pStyle w:val="T1"/>
        <w:jc w:val="start"/>
        <w:rPr>
          <w:lang w:val="nl-NL"/>
        </w:rPr>
      </w:pPr>
      <w:r>
        <w:rPr>
          <w:lang w:val="nl-NL"/>
        </w:rPr>
        <w:t>.</w:t>
        <w:tab/>
        <w:t>Fluit Amabilis van nieuwe kernen voorzien</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5"/>
        </w:numPr>
        <w:jc w:val="start"/>
        <w:rPr/>
      </w:pPr>
      <w:r>
        <w:rPr>
          <w:lang w:val="nl-NL"/>
        </w:rPr>
        <w:t>enig pijpwerk Bourdon 16</w:t>
      </w:r>
      <w:r>
        <w:rPr>
          <w:szCs w:val="24"/>
          <w:lang w:val="nl-NL" w:bidi="zxx"/>
        </w:rPr>
        <w:t>'</w:t>
      </w:r>
      <w:r>
        <w:rPr>
          <w:lang w:val="nl-NL"/>
        </w:rPr>
        <w:t xml:space="preserve"> verdwenen</w:t>
      </w:r>
    </w:p>
    <w:p>
      <w:pPr>
        <w:pStyle w:val="T1"/>
        <w:jc w:val="start"/>
        <w:rPr>
          <w:lang w:val="nl-NL"/>
        </w:rPr>
      </w:pPr>
      <w:r>
        <w:rPr>
          <w:lang w:val="nl-NL"/>
        </w:rPr>
      </w:r>
    </w:p>
    <w:p>
      <w:pPr>
        <w:pStyle w:val="T1"/>
        <w:jc w:val="start"/>
        <w:rPr>
          <w:lang w:val="nl-NL"/>
        </w:rPr>
      </w:pPr>
      <w:r>
        <w:rPr>
          <w:lang w:val="nl-NL"/>
        </w:rPr>
        <w:t>J.J. Elbertse &amp; Zn 1979</w:t>
      </w:r>
    </w:p>
    <w:p>
      <w:pPr>
        <w:pStyle w:val="T1"/>
        <w:numPr>
          <w:ilvl w:val="0"/>
          <w:numId w:val="5"/>
        </w:numPr>
        <w:jc w:val="start"/>
        <w:rPr>
          <w:lang w:val="nl-NL"/>
        </w:rPr>
      </w:pPr>
      <w:r>
        <w:rPr>
          <w:lang w:val="nl-NL"/>
        </w:rPr>
        <w:t>orgel hersteld</w:t>
      </w:r>
    </w:p>
    <w:p>
      <w:pPr>
        <w:pStyle w:val="T1"/>
        <w:numPr>
          <w:ilvl w:val="0"/>
          <w:numId w:val="5"/>
        </w:numPr>
        <w:jc w:val="start"/>
        <w:rPr/>
      </w:pPr>
      <w:r>
        <w:rPr>
          <w:lang w:val="nl-NL"/>
        </w:rPr>
        <w:t>Bourdon 16</w:t>
      </w:r>
      <w:r>
        <w:rPr>
          <w:szCs w:val="24"/>
          <w:lang w:val="nl-NL" w:bidi="zxx"/>
        </w:rPr>
        <w:t>'</w:t>
      </w:r>
      <w:r>
        <w:rPr>
          <w:lang w:val="nl-NL"/>
        </w:rPr>
        <w:t xml:space="preserve"> gecompleteerd</w:t>
      </w:r>
    </w:p>
    <w:p>
      <w:pPr>
        <w:pStyle w:val="T1"/>
        <w:jc w:val="start"/>
        <w:rPr>
          <w:lang w:val="nl-NL"/>
        </w:rPr>
      </w:pPr>
      <w:r>
        <w:rPr>
          <w:lang w:val="nl-NL"/>
        </w:rPr>
      </w:r>
    </w:p>
    <w:p>
      <w:pPr>
        <w:pStyle w:val="T1"/>
        <w:jc w:val="start"/>
        <w:rPr>
          <w:lang w:val="nl-NL"/>
        </w:rPr>
      </w:pPr>
      <w:r>
        <w:rPr>
          <w:lang w:val="nl-NL"/>
        </w:rPr>
        <w:t>Flentrop Orgelbouw 2001</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orgelkassen hersteld</w:t>
      </w:r>
    </w:p>
    <w:p>
      <w:pPr>
        <w:pStyle w:val="T1"/>
        <w:numPr>
          <w:ilvl w:val="0"/>
          <w:numId w:val="2"/>
        </w:numPr>
        <w:jc w:val="start"/>
        <w:rPr>
          <w:lang w:val="nl-NL"/>
        </w:rPr>
      </w:pPr>
      <w:r>
        <w:rPr>
          <w:lang w:val="nl-NL"/>
        </w:rPr>
        <w:t>balgen opnieuw beleerd</w:t>
      </w:r>
    </w:p>
    <w:p>
      <w:pPr>
        <w:pStyle w:val="T1"/>
        <w:numPr>
          <w:ilvl w:val="0"/>
          <w:numId w:val="2"/>
        </w:numPr>
        <w:jc w:val="start"/>
        <w:rPr>
          <w:lang w:val="nl-NL"/>
        </w:rPr>
      </w:pPr>
      <w:r>
        <w:rPr>
          <w:lang w:val="nl-NL"/>
        </w:rPr>
        <w:t>windladen gerestaureerd; telescoophulzen verwijderd</w:t>
      </w:r>
    </w:p>
    <w:p>
      <w:pPr>
        <w:pStyle w:val="T1"/>
        <w:numPr>
          <w:ilvl w:val="0"/>
          <w:numId w:val="3"/>
        </w:numPr>
        <w:jc w:val="start"/>
        <w:rPr/>
      </w:pPr>
      <w:r>
        <w:rPr>
          <w:lang w:val="nl-NL"/>
        </w:rPr>
        <w:t>pneumatiek Bourdon 16</w:t>
      </w:r>
      <w:r>
        <w:rPr>
          <w:szCs w:val="24"/>
          <w:lang w:val="nl-NL" w:bidi="zxx"/>
        </w:rPr>
        <w:t>'</w:t>
      </w:r>
      <w:r>
        <w:rPr>
          <w:lang w:val="nl-NL"/>
        </w:rPr>
        <w:t>/Subbas 16</w:t>
      </w:r>
      <w:r>
        <w:rPr>
          <w:szCs w:val="24"/>
          <w:lang w:val="nl-NL" w:bidi="zxx"/>
        </w:rPr>
        <w:t>'</w:t>
      </w:r>
      <w:r>
        <w:rPr>
          <w:lang w:val="nl-NL"/>
        </w:rPr>
        <w:t xml:space="preserve"> hersteld met gebruikmaking transmissieapparaat uit voorraad orgelmaker</w:t>
      </w:r>
    </w:p>
    <w:p>
      <w:pPr>
        <w:pStyle w:val="T1"/>
        <w:numPr>
          <w:ilvl w:val="0"/>
          <w:numId w:val="3"/>
        </w:numPr>
        <w:jc w:val="start"/>
        <w:rPr>
          <w:lang w:val="nl-NL"/>
        </w:rPr>
      </w:pPr>
      <w:r>
        <w:rPr>
          <w:lang w:val="nl-NL"/>
        </w:rPr>
        <w:t>nieuw beenbeleg ondertoetsen handklavieren; nieuwe porseleinen registerplaatjes</w:t>
      </w:r>
    </w:p>
    <w:p>
      <w:pPr>
        <w:pStyle w:val="T1"/>
        <w:numPr>
          <w:ilvl w:val="0"/>
          <w:numId w:val="3"/>
        </w:numPr>
        <w:jc w:val="start"/>
        <w:rPr>
          <w:lang w:val="nl-NL"/>
        </w:rPr>
      </w:pPr>
      <w:r>
        <w:rPr>
          <w:lang w:val="nl-NL"/>
        </w:rPr>
        <w:t>oorspronkelijke dispositie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pedaal</w:t>
      </w:r>
    </w:p>
    <w:p>
      <w:pPr>
        <w:pStyle w:val="T1"/>
        <w:jc w:val="start"/>
        <w:rPr>
          <w:lang w:val="nl-NL"/>
        </w:rPr>
      </w:pPr>
      <w:r>
        <w:rPr>
          <w:lang w:val="nl-NL"/>
        </w:rPr>
      </w:r>
    </w:p>
    <w:p>
      <w:pPr>
        <w:pStyle w:val="T1"/>
        <w:jc w:val="start"/>
        <w:rPr/>
      </w:pPr>
      <w:r>
        <w:rPr/>
        <w:t>Dispositie</w:t>
      </w:r>
    </w:p>
    <w:tbl>
      <w:tblPr>
        <w:tblW w:w="6550" w:type="dxa"/>
        <w:jc w:val="start"/>
        <w:tblInd w:w="-70" w:type="dxa"/>
        <w:tblLayout w:type="fixed"/>
        <w:tblCellMar>
          <w:top w:w="0" w:type="dxa"/>
          <w:start w:w="70" w:type="dxa"/>
          <w:bottom w:w="0" w:type="dxa"/>
          <w:end w:w="70" w:type="dxa"/>
        </w:tblCellMar>
      </w:tblPr>
      <w:tblGrid>
        <w:gridCol w:w="1690"/>
        <w:gridCol w:w="720"/>
        <w:gridCol w:w="1620"/>
        <w:gridCol w:w="720"/>
        <w:gridCol w:w="1080"/>
        <w:gridCol w:w="720"/>
      </w:tblGrid>
      <w:tr>
        <w:trPr/>
        <w:tc>
          <w:tcPr>
            <w:tcW w:w="1690" w:type="dxa"/>
            <w:tcBorders/>
          </w:tcPr>
          <w:p>
            <w:pPr>
              <w:pStyle w:val="T4dispositie"/>
              <w:jc w:val="start"/>
              <w:rPr>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Salicionaal</w:t>
            </w:r>
          </w:p>
          <w:p>
            <w:pPr>
              <w:pStyle w:val="T4dispositie"/>
              <w:jc w:val="start"/>
              <w:rPr>
                <w:lang w:val="nl-NL"/>
              </w:rPr>
            </w:pPr>
            <w:r>
              <w:rPr>
                <w:lang w:val="nl-NL"/>
              </w:rPr>
              <w:t>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Dulciaan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r>
              <w:rPr>
                <w:lang w:val="en-GB"/>
              </w:rPr>
              <w:t>'</w:t>
            </w:r>
          </w:p>
          <w:p>
            <w:pPr>
              <w:pStyle w:val="T4dispositie"/>
              <w:jc w:val="start"/>
              <w:rPr>
                <w:lang w:val="nl-NL"/>
              </w:rPr>
            </w:pPr>
            <w:r>
              <w:rPr>
                <w:lang w:val="nl-NL"/>
              </w:rPr>
              <w:t>8</w:t>
            </w:r>
            <w:r>
              <w:rPr>
                <w:lang w:val="en-GB"/>
              </w:rPr>
              <w:t>'</w:t>
            </w:r>
          </w:p>
        </w:tc>
        <w:tc>
          <w:tcPr>
            <w:tcW w:w="1620" w:type="dxa"/>
            <w:tcBorders/>
          </w:tcPr>
          <w:p>
            <w:pPr>
              <w:pStyle w:val="T4dispositie"/>
              <w:jc w:val="start"/>
              <w:rPr>
                <w:lang w:val="nl-NL"/>
              </w:rPr>
            </w:pPr>
            <w:r>
              <w:rPr>
                <w:i/>
                <w:iCs/>
                <w:lang w:val="nl-NL"/>
              </w:rPr>
              <w:t>Positief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Vioolprestant</w:t>
            </w:r>
          </w:p>
          <w:p>
            <w:pPr>
              <w:pStyle w:val="T4dispositie"/>
              <w:jc w:val="start"/>
              <w:rPr>
                <w:lang w:val="nl-NL"/>
              </w:rPr>
            </w:pPr>
            <w:r>
              <w:rPr>
                <w:lang w:val="nl-NL"/>
              </w:rPr>
              <w:t>Bourdon</w:t>
            </w:r>
          </w:p>
          <w:p>
            <w:pPr>
              <w:pStyle w:val="T4dispositie"/>
              <w:jc w:val="start"/>
              <w:rPr>
                <w:lang w:val="nl-NL"/>
              </w:rPr>
            </w:pPr>
            <w:r>
              <w:rPr>
                <w:lang w:val="nl-NL"/>
              </w:rPr>
              <w:t>Aeoline</w:t>
            </w:r>
          </w:p>
          <w:p>
            <w:pPr>
              <w:pStyle w:val="T4dispositie"/>
              <w:jc w:val="start"/>
              <w:rPr>
                <w:lang w:val="nl-NL"/>
              </w:rPr>
            </w:pPr>
            <w:r>
              <w:rPr>
                <w:lang w:val="nl-NL"/>
              </w:rPr>
              <w:t>Violine</w:t>
            </w:r>
          </w:p>
          <w:p>
            <w:pPr>
              <w:pStyle w:val="T4dispositie"/>
              <w:jc w:val="start"/>
              <w:rPr>
                <w:lang w:val="nl-NL"/>
              </w:rPr>
            </w:pPr>
            <w:r>
              <w:rPr>
                <w:lang w:val="nl-NL"/>
              </w:rPr>
              <w:t>Fluit Amabilis</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r>
              <w:rPr>
                <w:lang w:val="en-GB"/>
              </w:rPr>
              <w:t>'</w:t>
            </w:r>
          </w:p>
        </w:tc>
        <w:tc>
          <w:tcPr>
            <w:tcW w:w="1080"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twee regulateurs (1907)</w:t>
      </w:r>
    </w:p>
    <w:p>
      <w:pPr>
        <w:pStyle w:val="T1"/>
        <w:jc w:val="start"/>
        <w:rPr>
          <w:lang w:val="nl-NL"/>
        </w:rPr>
      </w:pPr>
      <w:r>
        <w:rPr>
          <w:lang w:val="nl-NL"/>
        </w:rPr>
        <w:t>Winddruk</w:t>
      </w:r>
    </w:p>
    <w:p>
      <w:pPr>
        <w:pStyle w:val="T1"/>
        <w:jc w:val="start"/>
        <w:rPr>
          <w:lang w:val="nl-NL"/>
        </w:rPr>
      </w:pPr>
      <w:r>
        <w:rPr>
          <w:lang w:val="nl-NL"/>
        </w:rPr>
        <w:t>87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bouw van dit instrument maakte de fa Maarschalkerweerd gebruik van de windlade en vrijwel al het pijpwerk van het vorige orgel. Dit instrument was in 1845 door de orgelmakers Stulting en Maarschalkerweerd gebouwd voor de voormalige schuilkerk. Broekhuyzen noteerde de volgende dispositie (H100):</w:t>
      </w:r>
    </w:p>
    <w:p>
      <w:pPr>
        <w:pStyle w:val="T1"/>
        <w:jc w:val="start"/>
        <w:rPr>
          <w:lang w:val="nl-NL"/>
        </w:rPr>
      </w:pPr>
      <w:r>
        <w:rPr>
          <w:lang w:val="nl-NL"/>
        </w:rPr>
      </w:r>
    </w:p>
    <w:tbl>
      <w:tblPr>
        <w:tblW w:w="2410" w:type="dxa"/>
        <w:jc w:val="start"/>
        <w:tblInd w:w="-70" w:type="dxa"/>
        <w:tblLayout w:type="fixed"/>
        <w:tblCellMar>
          <w:top w:w="0" w:type="dxa"/>
          <w:start w:w="70" w:type="dxa"/>
          <w:bottom w:w="0" w:type="dxa"/>
          <w:end w:w="70" w:type="dxa"/>
        </w:tblCellMar>
      </w:tblPr>
      <w:tblGrid>
        <w:gridCol w:w="1690"/>
        <w:gridCol w:w="720"/>
      </w:tblGrid>
      <w:tr>
        <w:trPr/>
        <w:tc>
          <w:tcPr>
            <w:tcW w:w="1690" w:type="dxa"/>
            <w:tcBorders/>
          </w:tcPr>
          <w:p>
            <w:pPr>
              <w:pStyle w:val="T4dispositie"/>
              <w:jc w:val="start"/>
              <w:rPr>
                <w:lang w:val="nl-NL"/>
              </w:rPr>
            </w:pPr>
            <w:r>
              <w:rPr>
                <w:i/>
                <w:iCs/>
                <w:lang w:val="nl-NL"/>
              </w:rPr>
              <w:t>[Manuaal]</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Salicioaal</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Dulciaan</w:t>
            </w:r>
          </w:p>
          <w:p>
            <w:pPr>
              <w:pStyle w:val="T4dispositie"/>
              <w:jc w:val="start"/>
              <w:rPr>
                <w:lang w:val="nl-NL"/>
              </w:rPr>
            </w:pPr>
            <w:r>
              <w:rPr>
                <w:lang w:val="nl-NL"/>
              </w:rPr>
              <w:t>Accordion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2'</w:t>
            </w:r>
          </w:p>
          <w:p>
            <w:pPr>
              <w:pStyle w:val="T4dispositie"/>
              <w:jc w:val="start"/>
              <w:rPr>
                <w:lang w:val="nl-NL"/>
              </w:rPr>
            </w:pPr>
            <w:r>
              <w:rPr>
                <w:lang w:val="nl-NL"/>
              </w:rPr>
              <w:t>8</w:t>
            </w:r>
            <w:r>
              <w:rPr>
                <w:lang w:val="en-GB"/>
              </w:rPr>
              <w:t>'</w:t>
            </w:r>
          </w:p>
          <w:p>
            <w:pPr>
              <w:pStyle w:val="T4dispositie"/>
              <w:jc w:val="start"/>
              <w:rPr>
                <w:lang w:val="nl-NL"/>
              </w:rPr>
            </w:pPr>
            <w:r>
              <w:rPr>
                <w:lang w:val="nl-NL"/>
              </w:rPr>
              <w:t>8</w:t>
            </w:r>
            <w:r>
              <w:rPr>
                <w:lang w:val="en-GB"/>
              </w:rPr>
              <w:t>'</w:t>
            </w:r>
          </w:p>
        </w:tc>
      </w:tr>
    </w:tbl>
    <w:p>
      <w:pPr>
        <w:pStyle w:val="T1"/>
        <w:jc w:val="start"/>
        <w:rPr>
          <w:sz w:val="20"/>
          <w:lang w:val="nl-NL"/>
        </w:rPr>
      </w:pPr>
      <w:r>
        <w:rPr>
          <w:sz w:val="20"/>
          <w:lang w:val="nl-NL"/>
        </w:rPr>
      </w:r>
    </w:p>
    <w:p>
      <w:pPr>
        <w:pStyle w:val="T1"/>
        <w:jc w:val="start"/>
        <w:rPr>
          <w:sz w:val="20"/>
          <w:lang w:val="nl-NL"/>
        </w:rPr>
      </w:pPr>
      <w:r>
        <w:rPr>
          <w:sz w:val="20"/>
          <w:lang w:val="nl-NL"/>
        </w:rPr>
        <w:t>aangehangen pedaal</w:t>
      </w:r>
    </w:p>
    <w:p>
      <w:pPr>
        <w:pStyle w:val="T1"/>
        <w:jc w:val="start"/>
        <w:rPr>
          <w:sz w:val="20"/>
          <w:lang w:val="nl-NL"/>
        </w:rPr>
      </w:pPr>
      <w:r>
        <w:rPr>
          <w:sz w:val="20"/>
          <w:lang w:val="nl-NL"/>
        </w:rPr>
        <w:t>drie blaaasbalgen</w:t>
      </w:r>
    </w:p>
    <w:p>
      <w:pPr>
        <w:pStyle w:val="T1"/>
        <w:jc w:val="start"/>
        <w:rPr>
          <w:sz w:val="20"/>
          <w:lang w:val="nl-NL"/>
        </w:rPr>
      </w:pPr>
      <w:r>
        <w:rPr>
          <w:sz w:val="20"/>
          <w:lang w:val="nl-NL"/>
        </w:rPr>
        <w:t>tremulant</w:t>
      </w:r>
    </w:p>
    <w:p>
      <w:pPr>
        <w:pStyle w:val="T1"/>
        <w:jc w:val="start"/>
        <w:rPr>
          <w:sz w:val="20"/>
          <w:lang w:val="nl-NL"/>
        </w:rPr>
      </w:pPr>
      <w:r>
        <w:rPr>
          <w:sz w:val="20"/>
          <w:lang w:val="nl-NL"/>
        </w:rPr>
        <w:t>ventil</w:t>
      </w:r>
    </w:p>
    <w:p>
      <w:pPr>
        <w:pStyle w:val="T1"/>
        <w:jc w:val="start"/>
        <w:rPr>
          <w:sz w:val="20"/>
          <w:lang w:val="nl-NL"/>
        </w:rPr>
      </w:pPr>
      <w:r>
        <w:rPr>
          <w:sz w:val="20"/>
          <w:lang w:val="nl-NL"/>
        </w:rPr>
        <w:t>blokwerk om naar willekeur onder ’t speelen de Quint en Dulciaan af en aan te zetten</w:t>
      </w:r>
    </w:p>
    <w:p>
      <w:pPr>
        <w:pStyle w:val="T1"/>
        <w:jc w:val="start"/>
        <w:rPr>
          <w:sz w:val="20"/>
          <w:lang w:val="nl-NL"/>
        </w:rPr>
      </w:pPr>
      <w:r>
        <w:rPr>
          <w:sz w:val="20"/>
          <w:lang w:val="nl-NL"/>
        </w:rPr>
      </w:r>
    </w:p>
    <w:p>
      <w:pPr>
        <w:pStyle w:val="T1"/>
        <w:jc w:val="start"/>
        <w:rPr/>
      </w:pPr>
      <w:r>
        <w:rPr>
          <w:lang w:val="nl-NL"/>
        </w:rPr>
        <w:t>In bovenstaande opgave is de Fluit abusievelijk als 2</w:t>
      </w:r>
      <w:r>
        <w:rPr>
          <w:szCs w:val="24"/>
          <w:lang w:val="nl-NL" w:bidi="zxx"/>
        </w:rPr>
        <w:t>'</w:t>
      </w:r>
      <w:r>
        <w:rPr>
          <w:lang w:val="nl-NL"/>
        </w:rPr>
        <w:t xml:space="preserve"> opgegeven; het register was in werkelijkheid 4</w:t>
      </w:r>
      <w:r>
        <w:rPr>
          <w:szCs w:val="24"/>
          <w:lang w:val="nl-NL" w:bidi="zxx"/>
        </w:rPr>
        <w:t>'</w:t>
      </w:r>
      <w:r>
        <w:rPr>
          <w:lang w:val="nl-NL"/>
        </w:rPr>
        <w:t>.</w:t>
      </w:r>
    </w:p>
    <w:p>
      <w:pPr>
        <w:pStyle w:val="T1"/>
        <w:jc w:val="start"/>
        <w:rPr/>
      </w:pPr>
      <w:r>
        <w:rPr>
          <w:lang w:val="nl-NL"/>
        </w:rPr>
        <w:t>In de rechterkas bevinden zich de grote magazijnbalg, de regulateur voor het HW, het transmissieapparaat en de windlade van het HW. In de rechterkas bevindt zich de regulateur voor het Pos alsmede de pijpen voor C-d</w:t>
      </w:r>
      <w:r>
        <w:rPr>
          <w:szCs w:val="24"/>
          <w:vertAlign w:val="superscript"/>
          <w:lang w:val="nl-NL"/>
        </w:rPr>
        <w:t>1</w:t>
      </w:r>
      <w:r>
        <w:rPr>
          <w:lang w:val="nl-NL"/>
        </w:rPr>
        <w:t xml:space="preserve"> van de Bourdon 16</w:t>
      </w:r>
      <w:r>
        <w:rPr>
          <w:szCs w:val="24"/>
          <w:lang w:val="nl-NL" w:bidi="zxx"/>
        </w:rPr>
        <w:t>'</w:t>
      </w:r>
      <w:r>
        <w:rPr>
          <w:lang w:val="nl-NL"/>
        </w:rPr>
        <w:t xml:space="preserve"> die door een pneumatische transmissie ook in het Ped bespeelbaar zijn. De grote magazijnbalg heeft een in- en uitspringende vouw; de beide regulateurs hebben een enkele (inspringende) vouw.</w:t>
      </w:r>
    </w:p>
    <w:p>
      <w:pPr>
        <w:pStyle w:val="T1"/>
        <w:jc w:val="start"/>
        <w:rPr/>
      </w:pPr>
      <w:r>
        <w:rPr>
          <w:lang w:val="nl-NL"/>
        </w:rPr>
        <w:t>De lade van het HW dateert uit 1845 met uitzondering van de stokken, stempels en roosters van de Fluit en de Dulciaan (2001). De indeling van de lade is als volgt: f</w:t>
      </w:r>
      <w:r>
        <w:rPr>
          <w:szCs w:val="24"/>
          <w:vertAlign w:val="superscript"/>
          <w:lang w:val="nl-NL"/>
        </w:rPr>
        <w:t>3</w:t>
      </w:r>
      <w:r>
        <w:rPr>
          <w:lang w:val="nl-NL"/>
        </w:rPr>
        <w:t xml:space="preserve"> e</w:t>
      </w:r>
      <w:r>
        <w:rPr>
          <w:szCs w:val="24"/>
          <w:vertAlign w:val="superscript"/>
          <w:lang w:val="nl-NL"/>
        </w:rPr>
        <w:t>3</w:t>
      </w:r>
      <w:r>
        <w:rPr>
          <w:lang w:val="nl-NL"/>
        </w:rPr>
        <w:t xml:space="preserve"> (chromatisch) a</w:t>
      </w:r>
      <w:r>
        <w:rPr>
          <w:szCs w:val="24"/>
          <w:vertAlign w:val="superscript"/>
          <w:lang w:val="nl-NL"/>
        </w:rPr>
        <w:t>2</w:t>
      </w:r>
      <w:r>
        <w:rPr>
          <w:lang w:val="nl-NL"/>
        </w:rPr>
        <w:t xml:space="preserve"> (hele tonen) Dis, Cis C D (hele tonen) gis</w:t>
      </w:r>
      <w:r>
        <w:rPr>
          <w:szCs w:val="24"/>
          <w:vertAlign w:val="superscript"/>
          <w:lang w:val="nl-NL"/>
        </w:rPr>
        <w:t>2</w:t>
      </w:r>
      <w:r>
        <w:rPr>
          <w:lang w:val="nl-NL"/>
        </w:rPr>
        <w:t>. De sleeplade van het Pos dateert uit 1907 en is geheel van eiken inclusief stokken en roosters en ingedeeld in hele tonen vanuit het midden naar weerszijden aflopend. Voor de Bourdon 16</w:t>
      </w:r>
      <w:r>
        <w:rPr>
          <w:szCs w:val="24"/>
          <w:lang w:val="nl-NL" w:bidi="zxx"/>
        </w:rPr>
        <w:t>'</w:t>
      </w:r>
      <w:r>
        <w:rPr>
          <w:lang w:val="nl-NL"/>
        </w:rPr>
        <w:t>/Subbas 16</w:t>
      </w:r>
      <w:r>
        <w:rPr>
          <w:szCs w:val="24"/>
          <w:lang w:val="nl-NL" w:bidi="zxx"/>
        </w:rPr>
        <w:t>'</w:t>
      </w:r>
      <w:r>
        <w:rPr>
          <w:lang w:val="nl-NL"/>
        </w:rPr>
        <w:t xml:space="preserve"> zijn drie eiken kegelladen aanwezig. De lade voor de tonen C-d staat haaks op het front in de linkerkas; de laden voor respectievelijk e</w:t>
      </w:r>
      <w:r>
        <w:rPr>
          <w:szCs w:val="24"/>
          <w:vertAlign w:val="superscript"/>
          <w:lang w:val="nl-NL"/>
        </w:rPr>
        <w:t>1</w:t>
      </w:r>
      <w:r>
        <w:rPr>
          <w:lang w:val="nl-NL"/>
        </w:rPr>
        <w:t>-e</w:t>
      </w:r>
      <w:r>
        <w:rPr>
          <w:szCs w:val="24"/>
          <w:vertAlign w:val="superscript"/>
          <w:lang w:val="nl-NL"/>
        </w:rPr>
        <w:t>3</w:t>
      </w:r>
      <w:r>
        <w:rPr>
          <w:lang w:val="nl-NL"/>
        </w:rPr>
        <w:t xml:space="preserve"> en dis</w:t>
      </w:r>
      <w:r>
        <w:rPr>
          <w:szCs w:val="24"/>
          <w:vertAlign w:val="superscript"/>
          <w:lang w:val="nl-NL"/>
        </w:rPr>
        <w:t>1</w:t>
      </w:r>
      <w:r>
        <w:rPr>
          <w:lang w:val="nl-NL"/>
        </w:rPr>
        <w:t>-f</w:t>
      </w:r>
      <w:r>
        <w:rPr>
          <w:szCs w:val="24"/>
          <w:vertAlign w:val="superscript"/>
          <w:lang w:val="nl-NL"/>
        </w:rPr>
        <w:t>3</w:t>
      </w:r>
      <w:r>
        <w:rPr>
          <w:lang w:val="nl-NL"/>
        </w:rPr>
        <w:t xml:space="preserve"> bevinden zich in de rechterkas. Deze worden vanuit de HW-lade gevoed door roodkoperen buizen. De abstracten en de wellenborden zijn van grenen; de wellen zijn van metaal. De registertrekkers hebben ronde eiken schachten de staande balansen zijn van ijzer.</w:t>
      </w:r>
    </w:p>
    <w:p>
      <w:pPr>
        <w:pStyle w:val="T1"/>
        <w:jc w:val="start"/>
        <w:rPr>
          <w:lang w:val="nl-NL"/>
        </w:rPr>
      </w:pPr>
      <w:r>
        <w:rPr>
          <w:lang w:val="nl-NL"/>
        </w:rPr>
        <w:t>De klaviatuur is in de vorm van een piano aangebouwd aan de schuine zijde van de rechterkas. De omlijsting is van eiken; de eiken bakstukken zijn belegd met palissander. Ook de lijsten zijn van palissander. De ondertoetsen van de handklavieren zijn van grenen. Het pedaalklavier is van eiken.</w:t>
      </w:r>
    </w:p>
    <w:p>
      <w:pPr>
        <w:pStyle w:val="T1"/>
        <w:jc w:val="start"/>
        <w:rPr/>
      </w:pPr>
      <w:r>
        <w:rPr>
          <w:lang w:val="nl-NL"/>
        </w:rPr>
        <w:t>C-d</w:t>
      </w:r>
      <w:r>
        <w:rPr>
          <w:szCs w:val="24"/>
          <w:vertAlign w:val="superscript"/>
          <w:lang w:val="nl-NL"/>
        </w:rPr>
        <w:t>1</w:t>
      </w:r>
      <w:r>
        <w:rPr>
          <w:lang w:val="nl-NL"/>
        </w:rPr>
        <w:t xml:space="preserve"> van de Bourdon 16</w:t>
      </w:r>
      <w:r>
        <w:rPr>
          <w:szCs w:val="24"/>
          <w:lang w:val="nl-NL" w:bidi="zxx"/>
        </w:rPr>
        <w:t>'</w:t>
      </w:r>
      <w:r>
        <w:rPr>
          <w:lang w:val="nl-NL"/>
        </w:rPr>
        <w:t xml:space="preserve"> zijn van naaldhout (1907) met eiken voorslagen en voeten; het vervolg is van eiken (19e-eeuws), dis</w:t>
      </w:r>
      <w:r>
        <w:rPr>
          <w:szCs w:val="24"/>
          <w:vertAlign w:val="superscript"/>
          <w:lang w:val="nl-NL"/>
        </w:rPr>
        <w:t>1</w:t>
      </w:r>
      <w:r>
        <w:rPr>
          <w:lang w:val="nl-NL"/>
        </w:rPr>
        <w:t>-e</w:t>
      </w:r>
      <w:r>
        <w:rPr>
          <w:szCs w:val="24"/>
          <w:vertAlign w:val="superscript"/>
          <w:lang w:val="nl-NL"/>
        </w:rPr>
        <w:t>1</w:t>
      </w:r>
      <w:r>
        <w:rPr>
          <w:lang w:val="nl-NL"/>
        </w:rPr>
        <w:t>, d</w:t>
      </w:r>
      <w:r>
        <w:rPr>
          <w:szCs w:val="24"/>
          <w:vertAlign w:val="superscript"/>
          <w:lang w:val="nl-NL"/>
        </w:rPr>
        <w:t>2</w:t>
      </w:r>
      <w:r>
        <w:rPr>
          <w:lang w:val="nl-NL"/>
        </w:rPr>
        <w:t xml:space="preserve"> en fis</w:t>
      </w:r>
      <w:r>
        <w:rPr>
          <w:szCs w:val="24"/>
          <w:vertAlign w:val="superscript"/>
          <w:lang w:val="nl-NL"/>
        </w:rPr>
        <w:t>2</w:t>
      </w:r>
      <w:r>
        <w:rPr>
          <w:lang w:val="nl-NL"/>
        </w:rPr>
        <w:t>-f</w:t>
      </w:r>
      <w:r>
        <w:rPr>
          <w:szCs w:val="24"/>
          <w:vertAlign w:val="superscript"/>
          <w:lang w:val="nl-NL"/>
        </w:rPr>
        <w:t>3</w:t>
      </w:r>
      <w:r>
        <w:rPr>
          <w:lang w:val="nl-NL"/>
        </w:rPr>
        <w:t xml:space="preserve"> dateren uit 1979. C-D van de Prestant 8</w:t>
      </w:r>
      <w:r>
        <w:rPr>
          <w:szCs w:val="24"/>
          <w:lang w:val="nl-NL" w:bidi="zxx"/>
        </w:rPr>
        <w:t>'</w:t>
      </w:r>
      <w:r>
        <w:rPr>
          <w:lang w:val="nl-NL"/>
        </w:rPr>
        <w:t xml:space="preserve"> zijn van naaldhout (1907) met eiken voorslagen en voeten; D-g</w:t>
      </w:r>
      <w:r>
        <w:rPr>
          <w:szCs w:val="24"/>
          <w:vertAlign w:val="superscript"/>
          <w:lang w:val="nl-NL"/>
        </w:rPr>
        <w:t>1</w:t>
      </w:r>
      <w:r>
        <w:rPr>
          <w:lang w:val="nl-NL"/>
        </w:rPr>
        <w:t xml:space="preserve"> staan in het front (1907) het vervolg dateert uit 1845 maar is in 1907 opgeschoven en van expressions voorzien. De Gamba 8</w:t>
      </w:r>
      <w:r>
        <w:rPr>
          <w:szCs w:val="24"/>
          <w:lang w:val="nl-NL" w:bidi="zxx"/>
        </w:rPr>
        <w:t>'</w:t>
      </w:r>
      <w:r>
        <w:rPr>
          <w:lang w:val="nl-NL"/>
        </w:rPr>
        <w:t xml:space="preserve"> is van C-H gecombineerd met de Holpijp 8</w:t>
      </w:r>
      <w:r>
        <w:rPr>
          <w:szCs w:val="24"/>
          <w:lang w:val="nl-NL" w:bidi="zxx"/>
        </w:rPr>
        <w:t>'</w:t>
      </w:r>
      <w:r>
        <w:rPr>
          <w:lang w:val="nl-NL"/>
        </w:rPr>
        <w:t>; het vervolg bestaat uit pijpwerk met geperste labia en expressions dat in 2001 uit voorraad van de orgelmaker is geleverd. De Salicionaal 8</w:t>
      </w:r>
      <w:r>
        <w:rPr>
          <w:szCs w:val="24"/>
          <w:lang w:val="nl-NL" w:bidi="zxx"/>
        </w:rPr>
        <w:t>'</w:t>
      </w:r>
      <w:r>
        <w:rPr>
          <w:lang w:val="nl-NL"/>
        </w:rPr>
        <w:t xml:space="preserve"> is van C-f gecombineerd met de Prestant 8</w:t>
      </w:r>
      <w:r>
        <w:rPr>
          <w:szCs w:val="24"/>
          <w:lang w:val="nl-NL" w:bidi="zxx"/>
        </w:rPr>
        <w:t>'</w:t>
      </w:r>
      <w:r>
        <w:rPr>
          <w:lang w:val="nl-NL"/>
        </w:rPr>
        <w:t>, het vervolg dateert uit 1845 en heeft expressions van g-f</w:t>
      </w:r>
      <w:r>
        <w:rPr>
          <w:szCs w:val="24"/>
          <w:vertAlign w:val="superscript"/>
          <w:lang w:val="nl-NL"/>
        </w:rPr>
        <w:t>3</w:t>
      </w:r>
      <w:r>
        <w:rPr>
          <w:lang w:val="nl-NL"/>
        </w:rPr>
        <w:t>. De Holpijp 8</w:t>
      </w:r>
      <w:r>
        <w:rPr>
          <w:szCs w:val="24"/>
          <w:lang w:val="nl-NL" w:bidi="zxx"/>
        </w:rPr>
        <w:t>'</w:t>
      </w:r>
      <w:r>
        <w:rPr>
          <w:lang w:val="nl-NL"/>
        </w:rPr>
        <w:t xml:space="preserve"> dateert uit 1845; C-H zijn van eiken. C-H van de Octaaf 4</w:t>
      </w:r>
      <w:r>
        <w:rPr>
          <w:szCs w:val="24"/>
          <w:lang w:val="nl-NL" w:bidi="zxx"/>
        </w:rPr>
        <w:t>'</w:t>
      </w:r>
      <w:r>
        <w:rPr>
          <w:lang w:val="nl-NL"/>
        </w:rPr>
        <w:t xml:space="preserve"> dateren uit 1845 (dubbele stemkrullen), het vervolg dateert uit 1907 (Devos) en heeft expressions van c-gis</w:t>
      </w:r>
      <w:r>
        <w:rPr>
          <w:szCs w:val="24"/>
          <w:vertAlign w:val="superscript"/>
          <w:lang w:val="nl-NL"/>
        </w:rPr>
        <w:t>2</w:t>
      </w:r>
      <w:r>
        <w:rPr>
          <w:lang w:val="nl-NL"/>
        </w:rPr>
        <w:t>. C-h van de Quint 3</w:t>
      </w:r>
      <w:r>
        <w:rPr>
          <w:szCs w:val="24"/>
          <w:lang w:val="nl-NL" w:bidi="zxx"/>
        </w:rPr>
        <w:t>'</w:t>
      </w:r>
      <w:r>
        <w:rPr>
          <w:lang w:val="nl-NL"/>
        </w:rPr>
        <w:t xml:space="preserve"> dateren uit 2001; de discant dateert uit 1845; C-h</w:t>
      </w:r>
      <w:r>
        <w:rPr>
          <w:szCs w:val="24"/>
          <w:vertAlign w:val="superscript"/>
          <w:lang w:val="nl-NL"/>
        </w:rPr>
        <w:t>1</w:t>
      </w:r>
      <w:r>
        <w:rPr>
          <w:lang w:val="nl-NL"/>
        </w:rPr>
        <w:t xml:space="preserve"> met expressions. De Fluit 4</w:t>
      </w:r>
      <w:r>
        <w:rPr>
          <w:szCs w:val="24"/>
          <w:lang w:val="nl-NL" w:bidi="zxx"/>
        </w:rPr>
        <w:t>'</w:t>
      </w:r>
      <w:r>
        <w:rPr>
          <w:lang w:val="nl-NL"/>
        </w:rPr>
        <w:t xml:space="preserve"> is gedekt (1845). Cis van de Octaaf 2</w:t>
      </w:r>
      <w:r>
        <w:rPr>
          <w:szCs w:val="24"/>
          <w:lang w:val="nl-NL" w:bidi="zxx"/>
        </w:rPr>
        <w:t>'</w:t>
      </w:r>
      <w:r>
        <w:rPr>
          <w:lang w:val="nl-NL"/>
        </w:rPr>
        <w:t xml:space="preserve"> is een oude pijp (geplaatst in 1907), de overige pijpen dateren uit 1845 maar zijn in 1907 opgeschoven; C-h</w:t>
      </w:r>
      <w:r>
        <w:rPr>
          <w:szCs w:val="24"/>
          <w:vertAlign w:val="superscript"/>
          <w:lang w:val="nl-NL"/>
        </w:rPr>
        <w:t>1</w:t>
      </w:r>
      <w:r>
        <w:rPr>
          <w:lang w:val="nl-NL"/>
        </w:rPr>
        <w:t xml:space="preserve"> met expressions. De Dulciaan (2001) heeft metalen stevels, koppen en bekers.</w:t>
      </w:r>
    </w:p>
    <w:p>
      <w:pPr>
        <w:pStyle w:val="T1"/>
        <w:jc w:val="start"/>
        <w:rPr/>
      </w:pPr>
      <w:r>
        <w:rPr>
          <w:lang w:val="nl-NL"/>
        </w:rPr>
        <w:t>C-D van de Vioolprestant 8</w:t>
      </w:r>
      <w:r>
        <w:rPr>
          <w:szCs w:val="24"/>
          <w:lang w:val="nl-NL" w:bidi="zxx"/>
        </w:rPr>
        <w:t>'</w:t>
      </w:r>
      <w:r>
        <w:rPr>
          <w:lang w:val="nl-NL"/>
        </w:rPr>
        <w:t xml:space="preserve"> zijn van naaldhout (2001) met eiken voorslagen, het vervolg dateert uit 1907 (Devos) met expressions. Daarvan staan D-g</w:t>
      </w:r>
      <w:r>
        <w:rPr>
          <w:szCs w:val="24"/>
          <w:vertAlign w:val="superscript"/>
          <w:lang w:val="nl-NL"/>
        </w:rPr>
        <w:t>1</w:t>
      </w:r>
      <w:r>
        <w:rPr>
          <w:lang w:val="nl-NL"/>
        </w:rPr>
        <w:t xml:space="preserve"> in het front. De Aeoline 8</w:t>
      </w:r>
      <w:r>
        <w:rPr>
          <w:szCs w:val="24"/>
          <w:lang w:val="nl-NL" w:bidi="zxx"/>
        </w:rPr>
        <w:t>'</w:t>
      </w:r>
      <w:r>
        <w:rPr>
          <w:lang w:val="nl-NL"/>
        </w:rPr>
        <w:t xml:space="preserve"> is van C-H gecombineerd met de Bourdon 8</w:t>
      </w:r>
      <w:r>
        <w:rPr>
          <w:szCs w:val="24"/>
          <w:lang w:val="nl-NL" w:bidi="zxx"/>
        </w:rPr>
        <w:t>'</w:t>
      </w:r>
      <w:r>
        <w:rPr>
          <w:lang w:val="nl-NL"/>
        </w:rPr>
        <w:t>, het vervolg bestaat uit metalen pijpwerk dat in 2001 uit voorraad van de orgelmaker geleverd is. C-H van de Bourdon 8</w:t>
      </w:r>
      <w:r>
        <w:rPr>
          <w:szCs w:val="24"/>
          <w:lang w:val="nl-NL" w:bidi="zxx"/>
        </w:rPr>
        <w:t>'</w:t>
      </w:r>
      <w:r>
        <w:rPr>
          <w:lang w:val="nl-NL"/>
        </w:rPr>
        <w:t xml:space="preserve"> (1907) zijn van grenen met eiken voorslagen en voeten, het vervolg is van metaal (Devos). De Violine 4</w:t>
      </w:r>
      <w:r>
        <w:rPr>
          <w:szCs w:val="24"/>
          <w:lang w:val="nl-NL" w:bidi="zxx"/>
        </w:rPr>
        <w:t>'</w:t>
      </w:r>
      <w:r>
        <w:rPr>
          <w:lang w:val="nl-NL"/>
        </w:rPr>
        <w:t xml:space="preserve"> is van metaal en in 2001 uit voorraad van de orgelmaker geleverd. C-dis</w:t>
      </w:r>
      <w:r>
        <w:rPr>
          <w:szCs w:val="24"/>
          <w:vertAlign w:val="superscript"/>
          <w:lang w:val="nl-NL"/>
        </w:rPr>
        <w:t>3</w:t>
      </w:r>
      <w:r>
        <w:rPr>
          <w:lang w:val="nl-NL"/>
        </w:rPr>
        <w:t xml:space="preserve"> van de Fluit Amabilis 4</w:t>
      </w:r>
      <w:r>
        <w:rPr>
          <w:szCs w:val="24"/>
          <w:lang w:val="nl-NL" w:bidi="zxx"/>
        </w:rPr>
        <w:t>'</w:t>
      </w:r>
      <w:r>
        <w:rPr>
          <w:lang w:val="nl-NL"/>
        </w:rPr>
        <w:t xml:space="preserve"> dateren uit 1886; e</w:t>
      </w:r>
      <w:r>
        <w:rPr>
          <w:szCs w:val="24"/>
          <w:vertAlign w:val="superscript"/>
          <w:lang w:val="nl-NL"/>
        </w:rPr>
        <w:t>3</w:t>
      </w:r>
      <w:r>
        <w:rPr>
          <w:lang w:val="nl-NL"/>
        </w:rPr>
        <w:t xml:space="preserve"> en f</w:t>
      </w:r>
      <w:r>
        <w:rPr>
          <w:szCs w:val="24"/>
          <w:vertAlign w:val="superscript"/>
          <w:lang w:val="nl-NL"/>
        </w:rPr>
        <w:t>3</w:t>
      </w:r>
      <w:r>
        <w:rPr>
          <w:lang w:val="nl-NL"/>
        </w:rPr>
        <w:t xml:space="preserve"> zijn in 2001 bijgemaakt. Het register is afkomstig uit het Maarschalkerweerd-orgel van de St-Nicolaaskerk te Baarn. C-f</w:t>
      </w:r>
      <w:r>
        <w:rPr>
          <w:szCs w:val="24"/>
          <w:vertAlign w:val="superscript"/>
          <w:lang w:val="nl-NL"/>
        </w:rPr>
        <w:t>2</w:t>
      </w:r>
      <w:r>
        <w:rPr>
          <w:lang w:val="nl-NL"/>
        </w:rPr>
        <w:t xml:space="preserve"> gedekt, fis</w:t>
      </w:r>
      <w:r>
        <w:rPr>
          <w:szCs w:val="24"/>
          <w:vertAlign w:val="superscript"/>
          <w:lang w:val="nl-NL"/>
        </w:rPr>
        <w:t>2</w:t>
      </w:r>
      <w:r>
        <w:rPr>
          <w:lang w:val="nl-NL"/>
        </w:rPr>
        <w:t>-f</w:t>
      </w:r>
      <w:r>
        <w:rPr>
          <w:szCs w:val="24"/>
          <w:vertAlign w:val="superscript"/>
          <w:lang w:val="nl-NL"/>
        </w:rPr>
        <w:t>3</w:t>
      </w:r>
      <w:r>
        <w:rPr>
          <w:lang w:val="nl-NL"/>
        </w:rPr>
        <w:t xml:space="preserve"> open, conisch.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lang w:val="nl-NL"/>
      </w:rPr>
    </w:lvl>
  </w:abstractNum>
  <w:abstractNum w:abstractNumId="4">
    <w:lvl w:ilvl="0">
      <w:start w:val="1"/>
      <w:numFmt w:val="bullet"/>
      <w:lvlText w:val=""/>
      <w:lvlJc w:val="start"/>
      <w:pPr>
        <w:tabs>
          <w:tab w:val="num" w:pos="737"/>
        </w:tabs>
        <w:ind w:start="737" w:hanging="737"/>
      </w:pPr>
      <w:rPr>
        <w:rFonts w:ascii="Symbol" w:hAnsi="Symbol" w:cs="Symbol" w:hint="default"/>
        <w:lang w:val="nl-NL"/>
      </w:rPr>
    </w:lvl>
  </w:abstractNum>
  <w:abstractNum w:abstractNumId="5">
    <w:lvl w:ilvl="0">
      <w:start w:val="1"/>
      <w:numFmt w:val="bullet"/>
      <w:lvlText w:val=""/>
      <w:lvlJc w:val="start"/>
      <w:pPr>
        <w:tabs>
          <w:tab w:val="num" w:pos="737"/>
        </w:tabs>
        <w:ind w:start="737" w:hanging="737"/>
      </w:pPr>
      <w:rPr>
        <w:rFonts w:ascii="Symbol" w:hAnsi="Symbol" w:cs="Symbol" w:hint="default"/>
        <w:lang w:val="nl-NL"/>
      </w:rPr>
    </w:lvl>
  </w:abstractNum>
  <w:abstractNum w:abstractNumId="6">
    <w:lvl w:ilvl="0">
      <w:start w:val="1"/>
      <w:numFmt w:val="bullet"/>
      <w:lvlText w:val=""/>
      <w:lvlJc w:val="start"/>
      <w:pPr>
        <w:tabs>
          <w:tab w:val="num" w:pos="737"/>
        </w:tabs>
        <w:ind w:start="737" w:hanging="737"/>
      </w:pPr>
      <w:rPr>
        <w:rFonts w:ascii="Symbol" w:hAnsi="Symbol" w:cs="Symbol" w:hint="default"/>
      </w:rPr>
    </w:lvl>
  </w:abstractNum>
  <w:abstractNum w:abstractNumId="7">
    <w:lvl w:ilvl="0">
      <w:start w:val="1"/>
      <w:numFmt w:val="bullet"/>
      <w:lvlText w:val=""/>
      <w:lvlJc w:val="start"/>
      <w:pPr>
        <w:tabs>
          <w:tab w:val="num" w:pos="737"/>
        </w:tabs>
        <w:ind w:start="737" w:hanging="737"/>
      </w:pPr>
      <w:rPr>
        <w:rFonts w:ascii="Symbol" w:hAnsi="Symbol" w:cs="Symbol" w:hint="default"/>
        <w:lang w:val="nl-N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lang w:val="nl-N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lang w:val="nl-N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lang w:val="nl-N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lang w:val="nl-N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2009-01-06T10:25:00Z</dcterms:created>
  <dc:creator>WS1</dc:creator>
  <dc:description/>
  <dc:language>en-US</dc:language>
  <cp:lastModifiedBy>NIvO</cp:lastModifiedBy>
  <dcterms:modified xsi:type="dcterms:W3CDTF">2009-09-29T09:29:00Z</dcterms:modified>
  <cp:revision>6</cp:revision>
  <dc:subject/>
  <dc:title>Zeeland / 1895</dc:title>
</cp:coreProperties>
</file>