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start="0" w:hanging="0"/>
        <w:rPr/>
      </w:pPr>
      <w:r>
        <w:rPr/>
        <w:t>IJhorst / 1903</w:t>
      </w:r>
    </w:p>
    <w:p>
      <w:pPr>
        <w:pStyle w:val="Heading2"/>
        <w:numPr>
          <w:ilvl w:val="0"/>
          <w:numId w:val="0"/>
        </w:numPr>
        <w:ind w:start="0" w:hanging="0"/>
        <w:rPr>
          <w:i w:val="false"/>
          <w:i w:val="false"/>
          <w:iCs/>
        </w:rPr>
      </w:pPr>
      <w:r>
        <w:rPr>
          <w:i w:val="false"/>
          <w:iCs/>
        </w:rPr>
        <w:t>Hervormde Kerk</w:t>
      </w:r>
    </w:p>
    <w:p>
      <w:pPr>
        <w:pStyle w:val="Normal"/>
        <w:rPr>
          <w:i/>
          <w:i/>
          <w:iCs/>
        </w:rPr>
      </w:pPr>
      <w:r>
        <w:rPr>
          <w:i/>
          <w:iCs/>
        </w:rPr>
      </w:r>
    </w:p>
    <w:p>
      <w:pPr>
        <w:pStyle w:val="T1"/>
        <w:jc w:val="start"/>
        <w:rPr/>
      </w:pPr>
      <w:r>
        <w:rPr>
          <w:i/>
          <w:iCs/>
        </w:rPr>
        <w:t xml:space="preserve">Het huidige gebouw is waarschijnlijk het derde op deze plaats. De eerste steen werd in 1823 gelegd. De kerk heeft een eenvoudig rechthoekig grondplan en wordt gekenmerkt door rondboogvensters in door lisenen begrensde muurvlakken. De kerk heeft een licht ingezwenkt pannengedekt schilddak. Naast de kerk heeft tenminste vanaf de eerste kwart van de 17e eeuw een klokkenstoel gestaan. </w:t>
      </w:r>
      <w:r>
        <w:rPr>
          <w:i/>
          <w:iCs/>
          <w:lang w:val="nl-NL"/>
        </w:rPr>
        <w:t>De preekstoel en enkele pronkbanken zijn overgenomen uit de vorige kerk.</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Kunsthistorische aspecten</w:t>
      </w:r>
    </w:p>
    <w:p>
      <w:pPr>
        <w:pStyle w:val="T2Kunst"/>
        <w:jc w:val="start"/>
        <w:rPr>
          <w:lang w:val="nl-NL"/>
        </w:rPr>
      </w:pPr>
      <w:r>
        <w:rPr>
          <w:lang w:val="nl-NL"/>
        </w:rPr>
        <w:t>Dit front, dat nagenoeg geheel overeenkomt met de ‘catalogusfronten’ te Zwolle (Gereformeerde Oosterkerk, Proper 1898), Waarder (Proper 1902) en Leerdam (Proper 1903), is nu uitgebreid met gedeelde zijvelden tegen de buitenzijden van de zijtorens. Tussen de zijvelden de gebruikelijke gebogen knorrenranden. In de gesloten vleugelstukken is wederom de grote S-voluut herkenbaar, met een lint in drie slagen opgebonden.</w:t>
      </w:r>
    </w:p>
    <w:p>
      <w:pPr>
        <w:pStyle w:val="T3Lit"/>
        <w:jc w:val="start"/>
        <w:rPr>
          <w:b/>
          <w:b/>
          <w:bCs/>
          <w:lang w:val="nl-NL"/>
        </w:rPr>
      </w:pPr>
      <w:r>
        <w:rPr>
          <w:b/>
          <w:bCs/>
          <w:lang w:val="nl-NL"/>
        </w:rPr>
      </w:r>
    </w:p>
    <w:p>
      <w:pPr>
        <w:pStyle w:val="T3Lit"/>
        <w:rPr>
          <w:b/>
          <w:b/>
          <w:bCs/>
          <w:lang w:val="nl-NL"/>
        </w:rPr>
      </w:pPr>
      <w:r>
        <w:rPr>
          <w:b/>
          <w:bCs/>
          <w:lang w:val="nl-NL"/>
        </w:rPr>
        <w:t>Literatuur</w:t>
      </w:r>
    </w:p>
    <w:p>
      <w:pPr>
        <w:pStyle w:val="T3Lit"/>
        <w:jc w:val="start"/>
        <w:rPr/>
      </w:pPr>
      <w:r>
        <w:rPr>
          <w:bCs/>
          <w:i/>
          <w:lang w:val="nl-NL"/>
        </w:rPr>
        <w:t>Muziek &amp; Liturgie</w:t>
      </w:r>
      <w:r>
        <w:rPr>
          <w:bCs/>
          <w:lang w:val="nl-NL"/>
        </w:rPr>
        <w:t>, 2005/10, ..</w:t>
      </w:r>
    </w:p>
    <w:p>
      <w:pPr>
        <w:pStyle w:val="T3Lit"/>
        <w:jc w:val="start"/>
        <w:rPr/>
      </w:pPr>
      <w:r>
        <w:rPr>
          <w:bCs/>
          <w:i/>
          <w:lang w:val="nl-NL"/>
        </w:rPr>
        <w:t>Organist en Eredienst</w:t>
      </w:r>
      <w:r>
        <w:rPr>
          <w:bCs/>
          <w:lang w:val="nl-NL"/>
        </w:rPr>
        <w:t>, 1989/3, ..</w:t>
      </w:r>
    </w:p>
    <w:p>
      <w:pPr>
        <w:pStyle w:val="T3Lit"/>
        <w:jc w:val="start"/>
        <w:rPr/>
      </w:pPr>
      <w:r>
        <w:rPr>
          <w:bCs/>
          <w:i/>
          <w:iCs/>
          <w:lang w:val="nl-NL"/>
        </w:rPr>
        <w:t>Het Orgel</w:t>
      </w:r>
      <w:r>
        <w:rPr>
          <w:bCs/>
          <w:lang w:val="nl-NL"/>
        </w:rPr>
        <w:t>, ../5 (1903), ..</w:t>
      </w:r>
    </w:p>
    <w:p>
      <w:pPr>
        <w:pStyle w:val="T3Lit"/>
        <w:jc w:val="start"/>
        <w:rPr/>
      </w:pPr>
      <w:r>
        <w:rPr>
          <w:bCs/>
          <w:i/>
          <w:lang w:val="nl-NL"/>
        </w:rPr>
        <w:t>De Orgelkrant</w:t>
      </w:r>
      <w:r>
        <w:rPr>
          <w:bCs/>
          <w:lang w:val="nl-NL"/>
        </w:rPr>
        <w:t>, 10/10 (2005), 4; 10/12 (2005), 11-12.</w:t>
      </w:r>
    </w:p>
    <w:p>
      <w:pPr>
        <w:pStyle w:val="T3Lit"/>
        <w:jc w:val="start"/>
        <w:rPr/>
      </w:pPr>
      <w:r>
        <w:rPr>
          <w:bCs/>
          <w:lang w:val="nl-NL"/>
        </w:rPr>
        <w:t xml:space="preserve">Gerco Schaap, ‘Herintonatie orgel Hervormde Kerk IJhorst-De Wijk’. </w:t>
      </w:r>
      <w:r>
        <w:rPr>
          <w:bCs/>
          <w:i/>
          <w:lang w:val="nl-NL"/>
        </w:rPr>
        <w:t>De Orgelvriend</w:t>
      </w:r>
      <w:r>
        <w:rPr>
          <w:bCs/>
          <w:lang w:val="nl-NL"/>
        </w:rPr>
        <w:t>, 48/5 (2006), ..</w:t>
      </w:r>
    </w:p>
    <w:p>
      <w:pPr>
        <w:pStyle w:val="T3Lit"/>
        <w:jc w:val="start"/>
        <w:rPr/>
      </w:pPr>
      <w:r>
        <w:rPr>
          <w:bCs/>
          <w:lang w:val="nl-NL"/>
        </w:rPr>
        <w:t xml:space="preserve">R. Walsma, </w:t>
      </w:r>
      <w:r>
        <w:rPr>
          <w:bCs/>
          <w:i/>
          <w:iCs/>
          <w:lang w:val="nl-NL"/>
        </w:rPr>
        <w:t>Herziene en uitgebreide werklijst Properorgels</w:t>
      </w:r>
      <w:r>
        <w:rPr>
          <w:bCs/>
          <w:lang w:val="nl-NL"/>
        </w:rPr>
        <w:t>. Leeuwarden, 2005, 25-26.</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jc w:val="start"/>
        <w:rPr>
          <w:bCs/>
          <w:lang w:val="nl-NL"/>
        </w:rPr>
      </w:pPr>
      <w:r>
        <w:rPr>
          <w:bCs/>
          <w:lang w:val="nl-NL"/>
        </w:rPr>
      </w:r>
    </w:p>
    <w:p>
      <w:pPr>
        <w:pStyle w:val="T3Lit"/>
        <w:jc w:val="start"/>
        <w:rPr>
          <w:b/>
          <w:b/>
          <w:lang w:val="nl-NL"/>
        </w:rPr>
      </w:pPr>
      <w:r>
        <w:rPr>
          <w:b/>
          <w:lang w:val="nl-NL"/>
        </w:rPr>
        <w:t>Niet gepubliceerde bron</w:t>
      </w:r>
    </w:p>
    <w:p>
      <w:pPr>
        <w:pStyle w:val="T3Lit"/>
        <w:jc w:val="start"/>
        <w:rPr>
          <w:b/>
          <w:b/>
          <w:lang w:val="nl-NL"/>
        </w:rPr>
      </w:pPr>
      <w:r>
        <w:rPr>
          <w:lang w:val="nl-NL"/>
        </w:rPr>
        <w:t>SKKN, dossier IJhorst – De Wijk NHK, inventarisrapport 1985.</w:t>
      </w:r>
    </w:p>
    <w:p>
      <w:pPr>
        <w:pStyle w:val="T3Lit"/>
        <w:rPr>
          <w:b/>
          <w:b/>
          <w:lang w:val="nl-NL"/>
        </w:rPr>
      </w:pPr>
      <w:r>
        <w:rPr>
          <w:b/>
          <w:lang w:val="nl-NL"/>
        </w:rPr>
      </w:r>
    </w:p>
    <w:p>
      <w:pPr>
        <w:pStyle w:val="Heading2"/>
        <w:numPr>
          <w:ilvl w:val="0"/>
          <w:numId w:val="0"/>
        </w:numPr>
        <w:ind w:start="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Kaat en Tijhuis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1. 1903</w:t>
      </w:r>
    </w:p>
    <w:p>
      <w:pPr>
        <w:pStyle w:val="T1"/>
        <w:jc w:val="start"/>
        <w:rPr>
          <w:lang w:val="fr-FR"/>
        </w:rPr>
      </w:pPr>
      <w:r>
        <w:rPr>
          <w:lang w:val="fr-FR"/>
        </w:rPr>
        <w:t>2. 1988</w:t>
      </w:r>
    </w:p>
    <w:p>
      <w:pPr>
        <w:pStyle w:val="T1"/>
        <w:jc w:val="start"/>
        <w:rPr>
          <w:lang w:val="fr-FR"/>
        </w:rPr>
      </w:pPr>
      <w:r>
        <w:rPr>
          <w:lang w:val="fr-FR"/>
        </w:rPr>
      </w:r>
    </w:p>
    <w:p>
      <w:pPr>
        <w:pStyle w:val="T1"/>
        <w:jc w:val="start"/>
        <w:rPr/>
      </w:pPr>
      <w:r>
        <w:rPr/>
        <w:t>Dispositie 1903</w:t>
      </w:r>
    </w:p>
    <w:tbl>
      <w:tblPr>
        <w:tblW w:w="2231" w:type="dxa"/>
        <w:jc w:val="start"/>
        <w:tblInd w:w="-70" w:type="dxa"/>
        <w:tblLayout w:type="fixed"/>
        <w:tblCellMar>
          <w:top w:w="0" w:type="dxa"/>
          <w:start w:w="70" w:type="dxa"/>
          <w:bottom w:w="0" w:type="dxa"/>
          <w:end w:w="70" w:type="dxa"/>
        </w:tblCellMar>
      </w:tblPr>
      <w:tblGrid>
        <w:gridCol w:w="1600"/>
        <w:gridCol w:w="631"/>
      </w:tblGrid>
      <w:tr>
        <w:trPr/>
        <w:tc>
          <w:tcPr>
            <w:tcW w:w="1600" w:type="dxa"/>
            <w:tcBorders/>
          </w:tcPr>
          <w:p>
            <w:pPr>
              <w:pStyle w:val="T4dispositie"/>
              <w:snapToGrid w:val="false"/>
              <w:jc w:val="start"/>
              <w:rPr>
                <w:i/>
                <w:i/>
                <w:iCs/>
                <w:lang w:val="fr-FR"/>
              </w:rPr>
            </w:pPr>
            <w:r>
              <w:rPr>
                <w:i/>
                <w:iCs/>
                <w:lang w:val="fr-FR"/>
              </w:rPr>
              <w:t>Manuaal</w:t>
            </w:r>
          </w:p>
          <w:p>
            <w:pPr>
              <w:pStyle w:val="T4dispositie"/>
              <w:jc w:val="start"/>
              <w:rPr>
                <w:lang w:val="fr-FR"/>
              </w:rPr>
            </w:pPr>
            <w:r>
              <w:rPr>
                <w:lang w:val="fr-FR"/>
              </w:rPr>
              <w:t>Bourdon</w:t>
            </w:r>
          </w:p>
          <w:p>
            <w:pPr>
              <w:pStyle w:val="T4dispositie"/>
              <w:jc w:val="start"/>
              <w:rPr>
                <w:lang w:val="fr-FR"/>
              </w:rPr>
            </w:pPr>
            <w:r>
              <w:rPr>
                <w:lang w:val="fr-FR"/>
              </w:rPr>
              <w:t>Prestant</w:t>
            </w:r>
          </w:p>
          <w:p>
            <w:pPr>
              <w:pStyle w:val="T4dispositie"/>
              <w:jc w:val="start"/>
              <w:rPr>
                <w:lang w:val="nl-NL"/>
              </w:rPr>
            </w:pPr>
            <w:r>
              <w:rPr>
                <w:lang w:val="nl-NL"/>
              </w:rPr>
              <w:t>Holpijp</w:t>
            </w:r>
          </w:p>
          <w:p>
            <w:pPr>
              <w:pStyle w:val="T4dispositie"/>
              <w:jc w:val="start"/>
              <w:rPr>
                <w:lang w:val="nl-NL"/>
              </w:rPr>
            </w:pPr>
            <w:r>
              <w:rPr>
                <w:lang w:val="nl-NL"/>
              </w:rPr>
              <w:t>Roerfluit</w:t>
            </w:r>
          </w:p>
          <w:p>
            <w:pPr>
              <w:pStyle w:val="T4dispositie"/>
              <w:jc w:val="start"/>
              <w:rPr>
                <w:lang w:val="nl-NL"/>
              </w:rPr>
            </w:pPr>
            <w:r>
              <w:rPr>
                <w:lang w:val="nl-NL"/>
              </w:rPr>
              <w:t>Vox Celeste</w:t>
            </w:r>
          </w:p>
          <w:p>
            <w:pPr>
              <w:pStyle w:val="T4dispositie"/>
              <w:jc w:val="start"/>
              <w:rPr>
                <w:lang w:val="en-GB"/>
              </w:rPr>
            </w:pPr>
            <w:r>
              <w:rPr>
                <w:lang w:val="en-GB"/>
              </w:rPr>
              <w:t>Octaaf</w:t>
            </w:r>
          </w:p>
          <w:p>
            <w:pPr>
              <w:pStyle w:val="T4dispositie"/>
              <w:jc w:val="start"/>
              <w:rPr>
                <w:lang w:val="en-GB"/>
              </w:rPr>
            </w:pPr>
            <w:r>
              <w:rPr>
                <w:lang w:val="en-GB"/>
              </w:rPr>
              <w:t>Spitsfluit</w:t>
            </w:r>
          </w:p>
          <w:p>
            <w:pPr>
              <w:pStyle w:val="T4dispositie"/>
              <w:jc w:val="start"/>
              <w:rPr>
                <w:lang w:val="en-GB"/>
              </w:rPr>
            </w:pPr>
            <w:r>
              <w:rPr>
                <w:lang w:val="en-GB"/>
              </w:rPr>
              <w:t>Octaaf</w:t>
            </w:r>
          </w:p>
          <w:p>
            <w:pPr>
              <w:pStyle w:val="T4dispositie"/>
              <w:jc w:val="start"/>
              <w:rPr>
                <w:lang w:val="en-GB"/>
              </w:rPr>
            </w:pPr>
            <w:r>
              <w:rPr>
                <w:lang w:val="en-GB"/>
              </w:rPr>
              <w:t>Cornet D</w:t>
            </w:r>
          </w:p>
          <w:p>
            <w:pPr>
              <w:pStyle w:val="T4dispositie"/>
              <w:jc w:val="start"/>
              <w:rPr>
                <w:lang w:val="en-GB"/>
              </w:rPr>
            </w:pPr>
            <w:r>
              <w:rPr>
                <w:lang w:val="en-GB"/>
              </w:rPr>
              <w:t>Trompet B/D</w:t>
            </w:r>
          </w:p>
        </w:tc>
        <w:tc>
          <w:tcPr>
            <w:tcW w:w="631"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p>
          <w:p>
            <w:pPr>
              <w:pStyle w:val="T4dispositie"/>
              <w:jc w:val="start"/>
              <w:rPr>
                <w:lang w:val="en-GB"/>
              </w:rPr>
            </w:pPr>
            <w:r>
              <w:rPr>
                <w:lang w:val="en-GB"/>
              </w:rPr>
              <w:t>4 st.</w:t>
            </w:r>
          </w:p>
          <w:p>
            <w:pPr>
              <w:pStyle w:val="T4dispositie"/>
              <w:jc w:val="start"/>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t>vrije combinatie</w:t>
      </w:r>
    </w:p>
    <w:p>
      <w:pPr>
        <w:pStyle w:val="T1"/>
        <w:jc w:val="start"/>
        <w:rPr>
          <w:sz w:val="20"/>
          <w:lang w:val="nl-NL"/>
        </w:rPr>
      </w:pPr>
      <w:r>
        <w:rPr>
          <w:sz w:val="20"/>
          <w:lang w:val="nl-NL"/>
        </w:rPr>
      </w:r>
    </w:p>
    <w:p>
      <w:pPr>
        <w:pStyle w:val="T1"/>
        <w:jc w:val="start"/>
        <w:rPr>
          <w:lang w:val="nl-NL"/>
        </w:rPr>
      </w:pPr>
      <w:r>
        <w:rPr>
          <w:lang w:val="nl-NL"/>
        </w:rPr>
        <w:t>Kaat en Tijhuis 1988</w:t>
      </w:r>
    </w:p>
    <w:p>
      <w:pPr>
        <w:pStyle w:val="T1"/>
        <w:numPr>
          <w:ilvl w:val="0"/>
          <w:numId w:val="2"/>
        </w:numPr>
        <w:jc w:val="start"/>
        <w:rPr>
          <w:lang w:val="nl-NL"/>
        </w:rPr>
      </w:pPr>
      <w:r>
        <w:rPr>
          <w:lang w:val="nl-NL"/>
        </w:rPr>
        <w:t>nieuw orgel in oude kas</w:t>
      </w:r>
    </w:p>
    <w:p>
      <w:pPr>
        <w:pStyle w:val="T1"/>
        <w:jc w:val="start"/>
        <w:rPr>
          <w:lang w:val="nl-NL"/>
        </w:rPr>
      </w:pPr>
      <w:r>
        <w:rPr>
          <w:lang w:val="nl-NL"/>
        </w:rPr>
      </w:r>
    </w:p>
    <w:p>
      <w:pPr>
        <w:pStyle w:val="T1"/>
        <w:jc w:val="start"/>
        <w:rPr>
          <w:lang w:val="nl-NL"/>
        </w:rPr>
      </w:pPr>
      <w:r>
        <w:rPr>
          <w:lang w:val="nl-NL"/>
        </w:rPr>
        <w:t>Kaat en Tijhuis 2005</w:t>
      </w:r>
    </w:p>
    <w:p>
      <w:pPr>
        <w:pStyle w:val="T1"/>
        <w:numPr>
          <w:ilvl w:val="0"/>
          <w:numId w:val="2"/>
        </w:numPr>
        <w:jc w:val="start"/>
        <w:rPr>
          <w:lang w:val="nl-NL"/>
        </w:rPr>
      </w:pPr>
      <w:r>
        <w:rPr>
          <w:lang w:val="nl-NL"/>
        </w:rPr>
        <w:t>loodbeleg kelen tongwerken vervangen door messing</w:t>
      </w:r>
    </w:p>
    <w:p>
      <w:pPr>
        <w:pStyle w:val="T1"/>
        <w:numPr>
          <w:ilvl w:val="0"/>
          <w:numId w:val="2"/>
        </w:numPr>
        <w:jc w:val="start"/>
        <w:rPr/>
      </w:pPr>
      <w:r>
        <w:rPr>
          <w:lang w:val="nl-NL"/>
        </w:rPr>
        <w:t>bekers Trompet 8</w:t>
      </w:r>
      <w:r>
        <w:rPr>
          <w:szCs w:val="24"/>
          <w:lang w:val="nl-NL" w:eastAsia="zxx" w:bidi="zxx"/>
        </w:rPr>
        <w:t>'</w:t>
      </w:r>
      <w:r>
        <w:rPr>
          <w:lang w:val="nl-NL"/>
        </w:rPr>
        <w:t xml:space="preserve"> een plaats naar boven opgeschoven; beker C nieuw</w:t>
      </w:r>
    </w:p>
    <w:p>
      <w:pPr>
        <w:pStyle w:val="T1"/>
        <w:numPr>
          <w:ilvl w:val="0"/>
          <w:numId w:val="2"/>
        </w:numPr>
        <w:jc w:val="start"/>
        <w:rPr>
          <w:lang w:val="nl-NL"/>
        </w:rPr>
      </w:pPr>
      <w:r>
        <w:rPr>
          <w:lang w:val="nl-NL"/>
        </w:rPr>
        <w:t>herintonatie op lagere winddruk</w:t>
      </w:r>
    </w:p>
    <w:p>
      <w:pPr>
        <w:pStyle w:val="T1"/>
        <w:numPr>
          <w:ilvl w:val="0"/>
          <w:numId w:val="2"/>
        </w:numPr>
        <w:jc w:val="start"/>
        <w:rPr/>
      </w:pPr>
      <w:r>
        <w:rPr>
          <w:lang w:val="nl-NL"/>
        </w:rPr>
        <w:t>hoogste koor van de Mixtuur vanaf c</w:t>
      </w:r>
      <w:r>
        <w:rPr>
          <w:vertAlign w:val="superscript"/>
          <w:lang w:val="nl-NL"/>
        </w:rPr>
        <w:t>2</w:t>
      </w:r>
      <w:r>
        <w:rPr>
          <w:lang w:val="nl-NL"/>
        </w:rPr>
        <w:t xml:space="preserve"> afgestopt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600"/>
        <w:gridCol w:w="914"/>
        <w:gridCol w:w="1407"/>
        <w:gridCol w:w="718"/>
        <w:gridCol w:w="1011"/>
        <w:gridCol w:w="720"/>
      </w:tblGrid>
      <w:tr>
        <w:trPr/>
        <w:tc>
          <w:tcPr>
            <w:tcW w:w="1600" w:type="dxa"/>
            <w:tcBorders/>
          </w:tcPr>
          <w:p>
            <w:pPr>
              <w:pStyle w:val="T4dispositie"/>
              <w:snapToGrid w:val="fals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914"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3-5 st.</w:t>
            </w:r>
          </w:p>
          <w:p>
            <w:pPr>
              <w:pStyle w:val="T4dispositie"/>
              <w:jc w:val="start"/>
              <w:rPr>
                <w:lang w:val="nl-NL"/>
              </w:rPr>
            </w:pPr>
            <w:r>
              <w:rPr>
                <w:lang w:val="nl-NL"/>
              </w:rPr>
              <w:t>8'</w:t>
            </w:r>
          </w:p>
        </w:tc>
        <w:tc>
          <w:tcPr>
            <w:tcW w:w="1407" w:type="dxa"/>
            <w:tcBorders/>
          </w:tcPr>
          <w:p>
            <w:pPr>
              <w:pStyle w:val="T4dispositie"/>
              <w:snapToGrid w:val="false"/>
              <w:jc w:val="start"/>
              <w:rPr>
                <w:i/>
                <w:i/>
                <w:iCs/>
                <w:lang w:val="nl-NL"/>
              </w:rPr>
            </w:pPr>
            <w:r>
              <w:rPr>
                <w:i/>
                <w:iCs/>
                <w:lang w:val="nl-NL"/>
              </w:rPr>
              <w:t>Bovenwerk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Fluit douce</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Gedekte fluit</w:t>
            </w:r>
          </w:p>
          <w:p>
            <w:pPr>
              <w:pStyle w:val="T4dispositie"/>
              <w:jc w:val="start"/>
              <w:rPr>
                <w:lang w:val="nl-NL"/>
              </w:rPr>
            </w:pPr>
            <w:r>
              <w:rPr>
                <w:lang w:val="nl-NL"/>
              </w:rPr>
              <w:t>Woudfluit</w:t>
            </w:r>
          </w:p>
          <w:p>
            <w:pPr>
              <w:pStyle w:val="T4dispositie"/>
              <w:jc w:val="start"/>
              <w:rPr>
                <w:lang w:val="nl-NL"/>
              </w:rPr>
            </w:pPr>
            <w:r>
              <w:rPr>
                <w:lang w:val="nl-NL"/>
              </w:rPr>
              <w:t>Cornet D</w:t>
            </w:r>
          </w:p>
          <w:p>
            <w:pPr>
              <w:pStyle w:val="T4dispositie"/>
              <w:jc w:val="start"/>
              <w:rPr>
                <w:lang w:val="nl-NL"/>
              </w:rPr>
            </w:pPr>
            <w:r>
              <w:rPr>
                <w:lang w:val="nl-NL"/>
              </w:rPr>
              <w:t>Dulciaan</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011" w:type="dxa"/>
            <w:tcBorders/>
          </w:tcPr>
          <w:p>
            <w:pPr>
              <w:pStyle w:val="T4dispositie"/>
              <w:snapToGrid w:val="false"/>
              <w:jc w:val="start"/>
              <w:rPr>
                <w:i/>
                <w:i/>
                <w:lang w:val="nl-NL"/>
              </w:rPr>
            </w:pPr>
            <w:r>
              <w:rPr>
                <w:i/>
                <w:lang w:val="nl-NL"/>
              </w:rPr>
              <w:t>Pedaal</w:t>
            </w:r>
          </w:p>
          <w:p>
            <w:pPr>
              <w:pStyle w:val="T4dispositie"/>
              <w:jc w:val="start"/>
              <w:rPr>
                <w:lang w:val="nl-NL"/>
              </w:rPr>
            </w:pPr>
            <w:r>
              <w:rPr>
                <w:lang w:val="nl-NL"/>
              </w:rPr>
              <w:t>3 stemmen</w:t>
            </w:r>
          </w:p>
          <w:p>
            <w:pPr>
              <w:pStyle w:val="T4dispositie"/>
              <w:jc w:val="start"/>
              <w:rPr>
                <w:i/>
                <w:i/>
                <w:lang w:val="nl-NL"/>
              </w:rPr>
            </w:pPr>
            <w:r>
              <w:rPr>
                <w:i/>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p>
            <w:pPr>
              <w:pStyle w:val="T4dispositie"/>
              <w:jc w:val="start"/>
              <w:rPr>
                <w:lang w:val="nl-NL"/>
              </w:rPr>
            </w:pPr>
            <w:r>
              <w:rPr>
                <w:lang w:val="nl-NL"/>
              </w:rPr>
              <w:t>8' tr</w:t>
            </w:r>
          </w:p>
          <w:p>
            <w:pPr>
              <w:pStyle w:val="T4dispositie"/>
              <w:jc w:val="start"/>
              <w:rPr>
                <w:lang w:val="nl-NL"/>
              </w:rPr>
            </w:pPr>
            <w:r>
              <w:rPr>
                <w:lang w:val="nl-NL"/>
              </w:rPr>
              <w:t>8'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jc w:val="start"/>
              <w:rPr/>
            </w:pPr>
            <w:r>
              <w:rPr/>
              <w:t>C</w:t>
            </w:r>
          </w:p>
          <w:p>
            <w:pPr>
              <w:pStyle w:val="T4dispositie"/>
              <w:jc w:val="start"/>
              <w:rPr/>
            </w:pPr>
            <w:r>
              <w:rPr/>
              <w:t>2</w:t>
            </w:r>
          </w:p>
          <w:p>
            <w:pPr>
              <w:pStyle w:val="T4dispositie"/>
              <w:jc w:val="start"/>
              <w:rPr/>
            </w:pPr>
            <w:r>
              <w:rPr/>
              <w:t>1 1/3</w:t>
            </w:r>
          </w:p>
          <w:p>
            <w:pPr>
              <w:pStyle w:val="T4dispositie"/>
              <w:jc w:val="start"/>
              <w:rPr/>
            </w:pPr>
            <w:r>
              <w:rPr/>
              <w:t>1</w:t>
            </w:r>
          </w:p>
        </w:tc>
        <w:tc>
          <w:tcPr>
            <w:tcW w:w="718" w:type="dxa"/>
            <w:tcBorders/>
          </w:tcPr>
          <w:p>
            <w:pPr>
              <w:pStyle w:val="T4dispositie"/>
              <w:jc w:val="start"/>
              <w:rPr/>
            </w:pPr>
            <w:r>
              <w:rPr/>
              <w:t>c</w:t>
            </w:r>
          </w:p>
          <w:p>
            <w:pPr>
              <w:pStyle w:val="T4dispositie"/>
              <w:jc w:val="start"/>
              <w:rPr/>
            </w:pPr>
            <w:r>
              <w:rPr/>
              <w:t>2 2/3</w:t>
            </w:r>
          </w:p>
          <w:p>
            <w:pPr>
              <w:pStyle w:val="T4dispositie"/>
              <w:jc w:val="start"/>
              <w:rPr/>
            </w:pPr>
            <w:r>
              <w:rPr/>
              <w:t>2</w:t>
            </w:r>
          </w:p>
          <w:p>
            <w:pPr>
              <w:pStyle w:val="T4dispositie"/>
              <w:jc w:val="start"/>
              <w:rPr/>
            </w:pPr>
            <w:r>
              <w:rPr/>
              <w:t>1 1/3</w:t>
            </w:r>
          </w:p>
          <w:p>
            <w:pPr>
              <w:pStyle w:val="T4dispositie"/>
              <w:jc w:val="start"/>
              <w:rPr/>
            </w:pPr>
            <w:r>
              <w:rPr/>
              <w:t>1</w:t>
            </w:r>
          </w:p>
        </w:tc>
        <w:tc>
          <w:tcPr>
            <w:tcW w:w="718" w:type="dxa"/>
            <w:tcBorders/>
          </w:tcPr>
          <w:p>
            <w:pPr>
              <w:pStyle w:val="T4dispositie"/>
              <w:jc w:val="start"/>
              <w:rPr/>
            </w:pPr>
            <w:r>
              <w:rPr/>
              <w:t>c</w:t>
            </w:r>
            <w:r>
              <w:rPr>
                <w:vertAlign w:val="superscript"/>
              </w:rPr>
              <w:t>1</w:t>
            </w:r>
          </w:p>
          <w:p>
            <w:pPr>
              <w:pStyle w:val="T4dispositie"/>
              <w:jc w:val="start"/>
              <w:rPr/>
            </w:pPr>
            <w:r>
              <w:rPr/>
              <w:t>4</w:t>
            </w:r>
          </w:p>
          <w:p>
            <w:pPr>
              <w:pStyle w:val="T4dispositie"/>
              <w:jc w:val="start"/>
              <w:rPr/>
            </w:pPr>
            <w:r>
              <w:rPr/>
              <w:t>2 2/3</w:t>
            </w:r>
          </w:p>
          <w:p>
            <w:pPr>
              <w:pStyle w:val="T4dispositie"/>
              <w:jc w:val="start"/>
              <w:rPr/>
            </w:pPr>
            <w:r>
              <w:rPr/>
              <w:t>2</w:t>
            </w:r>
          </w:p>
          <w:p>
            <w:pPr>
              <w:pStyle w:val="T4dispositie"/>
              <w:jc w:val="start"/>
              <w:rPr/>
            </w:pPr>
            <w:r>
              <w:rPr/>
              <w:t>1 1/3</w:t>
            </w:r>
          </w:p>
          <w:p>
            <w:pPr>
              <w:pStyle w:val="T4dispositie"/>
              <w:jc w:val="start"/>
              <w:rPr/>
            </w:pPr>
            <w:r>
              <w:rPr/>
              <w:t>1</w:t>
            </w:r>
          </w:p>
        </w:tc>
        <w:tc>
          <w:tcPr>
            <w:tcW w:w="729" w:type="dxa"/>
            <w:tcBorders/>
          </w:tcPr>
          <w:p>
            <w:pPr>
              <w:pStyle w:val="T4dispositie"/>
              <w:jc w:val="start"/>
              <w:rPr/>
            </w:pPr>
            <w:r>
              <w:rPr/>
              <w:t>c</w:t>
            </w:r>
            <w:r>
              <w:rPr>
                <w:vertAlign w:val="superscript"/>
              </w:rPr>
              <w:t>2</w:t>
            </w:r>
          </w:p>
          <w:p>
            <w:pPr>
              <w:pStyle w:val="T4dispositie"/>
              <w:jc w:val="start"/>
              <w:rPr/>
            </w:pPr>
            <w:r>
              <w:rPr/>
              <w:t>5 1/3</w:t>
            </w:r>
          </w:p>
          <w:p>
            <w:pPr>
              <w:pStyle w:val="T4dispositie"/>
              <w:jc w:val="start"/>
              <w:rPr/>
            </w:pPr>
            <w:r>
              <w:rPr/>
              <w:t>4</w:t>
            </w:r>
          </w:p>
          <w:p>
            <w:pPr>
              <w:pStyle w:val="T4dispositie"/>
              <w:jc w:val="start"/>
              <w:rPr/>
            </w:pPr>
            <w:r>
              <w:rPr/>
              <w:t>2 2/3</w:t>
            </w:r>
          </w:p>
          <w:p>
            <w:pPr>
              <w:pStyle w:val="T4dispositie"/>
              <w:jc w:val="start"/>
              <w:rPr/>
            </w:pPr>
            <w:r>
              <w:rPr/>
              <w:t>2</w:t>
            </w:r>
          </w:p>
          <w:p>
            <w:pPr>
              <w:pStyle w:val="T4dispositie"/>
              <w:jc w:val="start"/>
              <w:rPr/>
            </w:pPr>
            <w:r>
              <w:rPr/>
              <w:t>1 1/3</w:t>
            </w:r>
          </w:p>
        </w:tc>
      </w:tr>
    </w:tbl>
    <w:p>
      <w:pPr>
        <w:pStyle w:val="T1"/>
        <w:jc w:val="start"/>
        <w:rPr>
          <w:lang w:val="en-GB"/>
        </w:rPr>
      </w:pPr>
      <w:r>
        <w:rPr>
          <w:lang w:val="en-GB"/>
        </w:rPr>
      </w:r>
    </w:p>
    <w:p>
      <w:pPr>
        <w:pStyle w:val="T1"/>
        <w:jc w:val="start"/>
        <w:rPr/>
      </w:pPr>
      <w:r>
        <w:rPr>
          <w:lang w:val="en-GB"/>
        </w:rPr>
        <w:t xml:space="preserve">Cornet BW    </w:t>
      </w:r>
      <w:r>
        <w:rPr>
          <w:sz w:val="20"/>
        </w:rPr>
        <w:t>c</w:t>
      </w:r>
      <w:r>
        <w:rPr>
          <w:sz w:val="20"/>
          <w:szCs w:val="24"/>
          <w:vertAlign w:val="superscript"/>
        </w:rPr>
        <w:t>1</w:t>
      </w:r>
      <w:r>
        <w:rPr>
          <w:sz w:val="20"/>
        </w:rPr>
        <w:t xml:space="preserve">   2 2/3 - 2 - 1 3/5</w:t>
      </w:r>
    </w:p>
    <w:p>
      <w:pPr>
        <w:pStyle w:val="T1"/>
        <w:jc w:val="start"/>
        <w:rPr>
          <w:sz w:val="20"/>
          <w:lang w:val="en-GB"/>
        </w:rPr>
      </w:pPr>
      <w:r>
        <w:rPr>
          <w:sz w:val="20"/>
          <w:lang w:val="en-GB"/>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spaanbalg met een enkele vouw in bekisting</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kas is van grenen en beschilderd met in een lichte houtimitatie.</w:t>
      </w:r>
    </w:p>
    <w:p>
      <w:pPr>
        <w:pStyle w:val="T1"/>
        <w:jc w:val="start"/>
        <w:rPr>
          <w:lang w:val="nl-NL"/>
        </w:rPr>
      </w:pPr>
      <w:r>
        <w:rPr>
          <w:lang w:val="nl-NL"/>
        </w:rPr>
        <w:t>De ondertoetsen van het manuaal zijn belegd met been, de boventoetsen zijn van ebben. De eiken bakstukken hebben palissander biesjes. De registerknoppen zijn voorzien van porseleinen naamplaatjes. Pedaalklavier en orgelbank zijn van eiken. De tremulant is opliggend uitgevoerd en werkt op het hele orgel.</w:t>
      </w:r>
    </w:p>
    <w:p>
      <w:pPr>
        <w:pStyle w:val="T1"/>
        <w:jc w:val="start"/>
        <w:rPr/>
      </w:pPr>
      <w:r>
        <w:rPr>
          <w:lang w:val="nl-NL"/>
        </w:rPr>
        <w:t>De lade-indeling van het HW volgt die van het front. In de linker zijtoren staan van links naar rechts c, H, G, d; in het linker tussenveld e</w:t>
      </w:r>
      <w:r>
        <w:rPr>
          <w:vertAlign w:val="superscript"/>
          <w:lang w:val="nl-NL"/>
        </w:rPr>
        <w:t>3</w:t>
      </w:r>
      <w:r>
        <w:rPr>
          <w:lang w:val="nl-NL"/>
        </w:rPr>
        <w:t>-e; in de middentoren Fis, e, D, C, Cis, Dis, F; in het rechter tussenveld dis-f</w:t>
      </w:r>
      <w:r>
        <w:rPr>
          <w:vertAlign w:val="superscript"/>
          <w:lang w:val="nl-NL"/>
        </w:rPr>
        <w:t>3</w:t>
      </w:r>
      <w:r>
        <w:rPr>
          <w:lang w:val="nl-NL"/>
        </w:rPr>
        <w:t>; in de linker zijtoren cis, G, A, H. Het BW staat opgesteld in C- en Ciszijde vanuit het midden aflopend.</w:t>
      </w:r>
    </w:p>
    <w:p>
      <w:pPr>
        <w:pStyle w:val="T1"/>
        <w:jc w:val="start"/>
        <w:rPr/>
      </w:pPr>
      <w:r>
        <w:rPr>
          <w:lang w:val="nl-NL"/>
        </w:rPr>
        <w:t>Van de Prestant 8' HW staan C-fis</w:t>
      </w:r>
      <w:r>
        <w:rPr>
          <w:vertAlign w:val="superscript"/>
          <w:lang w:val="nl-NL"/>
        </w:rPr>
        <w:t>1</w:t>
      </w:r>
      <w:r>
        <w:rPr>
          <w:lang w:val="nl-NL"/>
        </w:rPr>
        <w:t xml:space="preserve"> in het front. Het groot octaaf van de Holpijp 8' is van hout (gedekt), het vervolg van gehamerd metaal, eveneens gedekt met zijbaarden. De bas van de Bourdon 16' is van hout, de discant van gehamerd metaal. De Trompet 8' en de Dulciaan 8' hebben houten stevels (met een groen bandje) en koppen en metalen bekers.</w:t>
      </w:r>
    </w:p>
    <w:p>
      <w:pPr>
        <w:pStyle w:val="T1"/>
        <w:jc w:val="start"/>
        <w:rPr/>
      </w:pPr>
      <w:r>
        <w:rPr>
          <w:lang w:val="nl-NL"/>
        </w:rPr>
        <w:t xml:space="preserve">De Fluit douce 8' en de Viola di Gamba 8' delen voor het groot octaaf twaalf houten gedekte pijpen. </w:t>
      </w:r>
      <w:r>
        <w:rPr/>
        <w:t xml:space="preserve">De drie pedaalregisters zijn transmissies van het HW. </w:t>
      </w:r>
      <w:r>
        <w:rPr>
          <w:lang w:val="nl-NL"/>
        </w:rPr>
        <w:t>De mensuren en de factuur van het pijpwerk zijn geënt op het werk van de familie Van Dam uit de periode 1830-1850.</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432"/>
        </w:tabs>
        <w:ind w:start="0" w:hanging="0"/>
      </w:pPr>
      <w:rPr/>
    </w:lvl>
    <w:lvl w:ilvl="1">
      <w:start w:val="1"/>
      <w:pStyle w:val="Heading2"/>
      <w:numFmt w:val="none"/>
      <w:suff w:val="nothing"/>
      <w:lvlText w:val=""/>
      <w:lvlJc w:val="start"/>
      <w:pPr>
        <w:tabs>
          <w:tab w:val="num" w:pos="576"/>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nl-NL" w:bidi="ar-SA" w:eastAsia="zh-CN"/>
    </w:rPr>
  </w:style>
  <w:style w:type="paragraph" w:styleId="Heading1">
    <w:name w:val="Heading 1"/>
    <w:basedOn w:val="Normal"/>
    <w:next w:val="Normal"/>
    <w:qFormat/>
    <w:pPr>
      <w:keepNext w:val="true"/>
      <w:widowControl w:val="false"/>
      <w:numPr>
        <w:ilvl w:val="0"/>
        <w:numId w:val="1"/>
      </w:numPr>
      <w:suppressAutoHyphens w:val="true"/>
      <w:spacing w:before="240" w:after="60"/>
      <w:outlineLvl w:val="0"/>
    </w:pPr>
    <w:rPr>
      <w:rFonts w:ascii="Arial" w:hAnsi="Arial" w:cs="Arial"/>
      <w:b/>
      <w:kern w:val="2"/>
      <w:sz w:val="28"/>
      <w:szCs w:val="20"/>
    </w:rPr>
  </w:style>
  <w:style w:type="paragraph" w:styleId="Heading2">
    <w:name w:val="Heading 2"/>
    <w:basedOn w:val="Normal"/>
    <w:next w:val="Normal"/>
    <w:qFormat/>
    <w:pPr>
      <w:keepNext w:val="true"/>
      <w:widowControl w:val="false"/>
      <w:numPr>
        <w:ilvl w:val="1"/>
        <w:numId w:val="1"/>
      </w:numPr>
      <w:suppressAutoHyphens w:val="true"/>
      <w:spacing w:before="240" w:after="60"/>
      <w:outlineLvl w:val="1"/>
    </w:pPr>
    <w:rPr>
      <w:rFonts w:ascii="Arial" w:hAnsi="Arial" w:cs="Arial"/>
      <w:b/>
      <w:i/>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1">
    <w:name w:val="T1"/>
    <w:basedOn w:val="Normal"/>
    <w:qFormat/>
    <w:pPr>
      <w:widowControl w:val="false"/>
      <w:suppressAutoHyphens w:val="true"/>
      <w:jc w:val="both"/>
    </w:pPr>
    <w:rPr>
      <w:spacing w:val="-3"/>
      <w:szCs w:val="20"/>
      <w:lang w:val="en-US"/>
    </w:rPr>
  </w:style>
  <w:style w:type="paragraph" w:styleId="T3Lit">
    <w:name w:val="T3 Lit"/>
    <w:basedOn w:val="Normal"/>
    <w:qFormat/>
    <w:pPr>
      <w:widowControl w:val="false"/>
      <w:suppressAutoHyphens w:val="true"/>
      <w:jc w:val="both"/>
    </w:pPr>
    <w:rPr>
      <w:rFonts w:ascii="Univers;Arial" w:hAnsi="Univers;Arial" w:cs="Univers;Arial"/>
      <w:spacing w:val="-3"/>
      <w:sz w:val="20"/>
      <w:szCs w:val="20"/>
      <w:lang w:val="en-US"/>
    </w:rPr>
  </w:style>
  <w:style w:type="paragraph" w:styleId="T4dispositie">
    <w:name w:val="T4 dispositie"/>
    <w:basedOn w:val="Normal"/>
    <w:qFormat/>
    <w:pPr>
      <w:widowControl w:val="false"/>
      <w:suppressAutoHyphens w:val="true"/>
      <w:jc w:val="both"/>
    </w:pPr>
    <w:rPr>
      <w:spacing w:val="-3"/>
      <w:sz w:val="20"/>
      <w:szCs w:val="20"/>
      <w:lang w:val="en-US"/>
    </w:rPr>
  </w:style>
  <w:style w:type="paragraph" w:styleId="T2Kunst">
    <w:name w:val="T2 Kunst"/>
    <w:basedOn w:val="Normal"/>
    <w:qFormat/>
    <w:pPr>
      <w:widowControl w:val="false"/>
      <w:suppressAutoHyphens w:val="true"/>
      <w:jc w:val="both"/>
    </w:pPr>
    <w:rPr>
      <w:rFonts w:ascii="Univers;Arial" w:hAnsi="Univers;Arial" w:cs="Univers;Arial"/>
      <w:spacing w:val="-3"/>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2009-01-06T11:59:00Z</dcterms:created>
  <dc:creator>NIvO</dc:creator>
  <dc:description/>
  <dc:language>en-US</dc:language>
  <cp:lastModifiedBy>NIvO</cp:lastModifiedBy>
  <dcterms:modified xsi:type="dcterms:W3CDTF">2009-09-29T09:58:00Z</dcterms:modified>
  <cp:revision>4</cp:revision>
  <dc:subject/>
  <dc:title>IJhorst / 1903</dc:title>
</cp:coreProperties>
</file>