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IJsselstein / 1908</w:t>
      </w:r>
    </w:p>
    <w:p>
      <w:pPr>
        <w:pStyle w:val="Heading2"/>
        <w:rPr>
          <w:i w:val="false"/>
          <w:i w:val="false"/>
          <w:iCs/>
        </w:rPr>
      </w:pPr>
      <w:r>
        <w:rPr>
          <w:i w:val="false"/>
          <w:iCs/>
        </w:rPr>
        <w:t>R.K. St-Nicolaasbasiliek</w:t>
      </w:r>
    </w:p>
    <w:p>
      <w:pPr>
        <w:pStyle w:val="T1"/>
        <w:jc w:val="start"/>
        <w:rPr>
          <w:i/>
          <w:i/>
          <w:iCs/>
          <w:lang w:val="nl-NL"/>
        </w:rPr>
      </w:pPr>
      <w:r>
        <w:rPr>
          <w:i/>
          <w:iCs/>
          <w:lang w:val="nl-NL"/>
        </w:rPr>
      </w:r>
    </w:p>
    <w:p>
      <w:pPr>
        <w:pStyle w:val="T1"/>
        <w:jc w:val="start"/>
        <w:rPr>
          <w:i/>
          <w:i/>
          <w:iCs/>
          <w:lang w:val="nl-NL"/>
        </w:rPr>
      </w:pPr>
      <w:r>
        <w:rPr>
          <w:i/>
          <w:iCs/>
          <w:lang w:val="nl-NL"/>
        </w:rPr>
        <w:t>Driebeukige neogotische hallenkerk met een westtoren en een vijfzijdig gesloten middenkoor. De zijbeuken eindigen aan weerszijden van de toren in de doopkapel en de Mariakapel. De kerk is in 1885-1887 gebouwd naar ontwerp van A. Tepe en geldt als een van zijn beste werken. Het gebouw is in 1968-1972 ingrijpend zijn gerestaureerd. De inventaris is deels afkomstig uit het atelier van F.W. Mengelberg. De koorbanken en de smeedijzeren kronen zijn afkomstig uit de voormalige R.K. kerk van Onze Lieve Vrouwe Tenhemelopneming aan de Biltstraat te Utrecht. De preekstoel en de communiebank dateren uit omstreeks 1700.</w:t>
      </w:r>
    </w:p>
    <w:p>
      <w:pPr>
        <w:pStyle w:val="T1"/>
        <w:jc w:val="start"/>
        <w:rPr>
          <w:i/>
          <w:i/>
          <w:iCs/>
          <w:lang w:val="nl-NL"/>
        </w:rPr>
      </w:pPr>
      <w:r>
        <w:rPr>
          <w:i/>
          <w:iCs/>
          <w:lang w:val="nl-NL"/>
        </w:rPr>
        <w:t xml:space="preserve">De gebrandschilderde vensters zijn vervaardigd door onder andere H. Geuer, C. van Straaten (Utrecht) en Louis van der Essen (Roermond). </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kas uit twee gespiegelde delen links en rechts van het spitsboogvenster van westzijde van de kerk. Op de hoeken van de beide kassen een pijpveld dat doorloopt van korte zijde naar lange zijde. Met een scherpe hoek, geaccentueerd doordat de centrale pijp diagonaal is geplaatst. De pijpen staan op een versierde verhoogde pijpstok, die vanuit de hoek schuin oploopt. Aan de bovenzijde worden de pijpvelden afgesloten met een rondboog, eveneens scherp gesneden in het midden op de hoek van de kasdelen. In de zwikken van de boog traceerwerk, met centraal geplaatst een gotische vierpas. Bovenop de kassen een doorlopend spitsboogfries. </w:t>
      </w:r>
      <w:r>
        <w:rPr>
          <w:lang w:val="nl-NL"/>
        </w:rPr>
        <w:t xml:space="preserve">De overige delen van de kas - achter de torentoog en aan de lange zijden - zijn pijploos. </w:t>
      </w:r>
      <w:r>
        <w:rPr/>
        <w:t>Onder zijn de kassen hier dicht, boven open en van achteren bespannen met donkerrood doek.</w:t>
      </w:r>
    </w:p>
    <w:p>
      <w:pPr>
        <w:pStyle w:val="T2Kunst"/>
        <w:jc w:val="start"/>
        <w:rPr/>
      </w:pPr>
      <w:r>
        <w:rPr/>
      </w:r>
    </w:p>
    <w:p>
      <w:pPr>
        <w:pStyle w:val="T3Lit"/>
        <w:jc w:val="start"/>
        <w:rPr>
          <w:b/>
          <w:b/>
          <w:bCs/>
          <w:lang w:val="nl-NL"/>
        </w:rPr>
      </w:pPr>
      <w:r>
        <w:rPr>
          <w:b/>
          <w:bCs/>
          <w:lang w:val="nl-NL"/>
        </w:rPr>
        <w:t>Literatuur</w:t>
      </w:r>
    </w:p>
    <w:p>
      <w:pPr>
        <w:pStyle w:val="T3Lit"/>
        <w:rPr>
          <w:i/>
          <w:i/>
          <w:lang w:val="nl-NL"/>
        </w:rPr>
      </w:pPr>
      <w:r>
        <w:rPr>
          <w:lang w:val="nl-NL"/>
        </w:rPr>
        <w:t xml:space="preserve">René Verwer, </w:t>
      </w:r>
      <w:r>
        <w:rPr>
          <w:i/>
          <w:lang w:val="nl-NL"/>
        </w:rPr>
        <w:t>Het Maarschalkerweerd-orgel in de Nicolaasbasiliek te IJsselstein</w:t>
      </w:r>
      <w:r>
        <w:rPr>
          <w:lang w:val="nl-NL"/>
        </w:rPr>
        <w:t>. IJsselstein, (1908).</w:t>
      </w:r>
    </w:p>
    <w:p>
      <w:pPr>
        <w:pStyle w:val="T3Lit"/>
        <w:jc w:val="start"/>
        <w:rPr/>
      </w:pPr>
      <w:r>
        <w:rPr>
          <w:lang w:val="nl-NL"/>
        </w:rPr>
        <w:t xml:space="preserve">Bert Wisgerhof, </w:t>
      </w:r>
      <w:r>
        <w:rPr>
          <w:i/>
          <w:lang w:val="nl-NL"/>
        </w:rPr>
        <w:t>Utrechts orgellandschap</w:t>
      </w:r>
      <w:r>
        <w:rPr>
          <w:lang w:val="nl-NL"/>
        </w:rPr>
        <w:t>. Amersfoort, 1979, 248.</w:t>
      </w:r>
    </w:p>
    <w:p>
      <w:pPr>
        <w:pStyle w:val="T3Lit"/>
        <w:jc w:val="start"/>
        <w:rPr>
          <w:lang w:val="nl-NL"/>
        </w:rPr>
      </w:pPr>
      <w:r>
        <w:rPr>
          <w:lang w:val="nl-NL"/>
        </w:rPr>
      </w:r>
    </w:p>
    <w:p>
      <w:pPr>
        <w:pStyle w:val="T3Lit"/>
        <w:jc w:val="start"/>
        <w:rPr>
          <w:lang w:val="nl-NL"/>
        </w:rPr>
      </w:pPr>
      <w:r>
        <w:rPr>
          <w:lang w:val="nl-NL"/>
        </w:rPr>
        <w:t>Monumentnummer 20193</w:t>
      </w:r>
    </w:p>
    <w:p>
      <w:pPr>
        <w:pStyle w:val="T3Lit"/>
        <w:jc w:val="start"/>
        <w:rPr>
          <w:lang w:val="nl-NL"/>
        </w:rPr>
      </w:pPr>
      <w:r>
        <w:rPr>
          <w:lang w:val="nl-NL"/>
        </w:rPr>
        <w:t>Orgelnummer 740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J.J. Elbertse &amp; Zn 1954</w:t>
      </w:r>
    </w:p>
    <w:p>
      <w:pPr>
        <w:pStyle w:val="T1"/>
        <w:jc w:val="start"/>
        <w:rPr>
          <w:lang w:val="nl-NL"/>
        </w:rPr>
      </w:pPr>
      <w:r>
        <w:rPr>
          <w:lang w:val="nl-NL"/>
        </w:rPr>
        <w:t>.</w:t>
        <w:tab/>
        <w:t>pneumatische tractuur deels elektropneumatisch gemaakt</w:t>
      </w:r>
    </w:p>
    <w:p>
      <w:pPr>
        <w:pStyle w:val="T1"/>
        <w:numPr>
          <w:ilvl w:val="0"/>
          <w:numId w:val="2"/>
        </w:numPr>
        <w:jc w:val="start"/>
        <w:rPr>
          <w:lang w:val="fr-FR"/>
        </w:rPr>
      </w:pPr>
      <w:r>
        <w:rPr>
          <w:lang w:val="fr-FR"/>
        </w:rPr>
        <w:t>Man II - Flûte Harmonique 8</w:t>
      </w:r>
      <w:r>
        <w:rPr>
          <w:szCs w:val="24"/>
          <w:lang w:val="fr-FR" w:bidi="zxx"/>
        </w:rPr>
        <w:t>'</w:t>
      </w:r>
      <w:r>
        <w:rPr>
          <w:lang w:val="fr-FR"/>
        </w:rPr>
        <w:t>, - Flûte Octaviante 4</w:t>
      </w:r>
      <w:r>
        <w:rPr>
          <w:szCs w:val="24"/>
          <w:lang w:val="fr-FR" w:bidi="zxx"/>
        </w:rPr>
        <w:t>'</w:t>
      </w:r>
      <w:r>
        <w:rPr>
          <w:lang w:val="fr-FR"/>
        </w:rPr>
        <w:t>, Salicionaal 4</w:t>
      </w:r>
      <w:r>
        <w:rPr>
          <w:szCs w:val="24"/>
          <w:lang w:val="fr-FR" w:bidi="zxx"/>
        </w:rPr>
        <w:t>'</w:t>
      </w:r>
      <w:r>
        <w:rPr>
          <w:lang w:val="fr-FR"/>
        </w:rPr>
        <w:t xml:space="preserve"> $ Nasard 2 2/3</w:t>
      </w:r>
      <w:r>
        <w:rPr>
          <w:szCs w:val="24"/>
          <w:lang w:val="fr-FR" w:bidi="zxx"/>
        </w:rPr>
        <w:t>'</w:t>
      </w:r>
      <w:r>
        <w:rPr>
          <w:lang w:val="fr-FR"/>
        </w:rPr>
        <w:t>, + Prestant 8</w:t>
      </w:r>
      <w:r>
        <w:rPr>
          <w:szCs w:val="24"/>
          <w:lang w:val="fr-FR" w:bidi="zxx"/>
        </w:rPr>
        <w:t>'</w:t>
      </w:r>
      <w:r>
        <w:rPr>
          <w:lang w:val="fr-FR"/>
        </w:rPr>
        <w:t>, + Prestant 4</w:t>
      </w:r>
      <w:r>
        <w:rPr>
          <w:szCs w:val="24"/>
          <w:lang w:val="fr-FR" w:bidi="zxx"/>
        </w:rPr>
        <w:t>'</w:t>
      </w:r>
    </w:p>
    <w:p>
      <w:pPr>
        <w:pStyle w:val="T1"/>
        <w:jc w:val="start"/>
        <w:rPr>
          <w:lang w:val="fr-FR"/>
        </w:rPr>
      </w:pPr>
      <w:r>
        <w:rPr>
          <w:lang w:val="fr-FR"/>
        </w:rPr>
      </w:r>
    </w:p>
    <w:p>
      <w:pPr>
        <w:pStyle w:val="T1"/>
        <w:jc w:val="start"/>
        <w:rPr>
          <w:lang w:val="nl-NL"/>
        </w:rPr>
      </w:pPr>
      <w:r>
        <w:rPr>
          <w:lang w:val="nl-NL"/>
        </w:rPr>
        <w:t>J.J. Elbertse &amp; Zn 1972</w:t>
      </w:r>
    </w:p>
    <w:p>
      <w:pPr>
        <w:pStyle w:val="T1"/>
        <w:jc w:val="start"/>
        <w:rPr>
          <w:lang w:val="nl-NL"/>
        </w:rPr>
      </w:pPr>
      <w:r>
        <w:rPr>
          <w:lang w:val="nl-NL"/>
        </w:rPr>
        <w:t>.</w:t>
        <w:tab/>
        <w:t>zwelkast verwijderd</w:t>
      </w:r>
    </w:p>
    <w:p>
      <w:pPr>
        <w:pStyle w:val="T1"/>
        <w:jc w:val="start"/>
        <w:rPr>
          <w:lang w:val="nl-NL"/>
        </w:rPr>
      </w:pPr>
      <w:r>
        <w:rPr>
          <w:lang w:val="nl-NL"/>
        </w:rPr>
        <w:t>.</w:t>
        <w:tab/>
        <w:t>nieuwe speeltafel met elektrische tractuur</w:t>
      </w:r>
    </w:p>
    <w:p>
      <w:pPr>
        <w:pStyle w:val="T1"/>
        <w:jc w:val="start"/>
        <w:rPr>
          <w:lang w:val="nl-NL"/>
        </w:rPr>
      </w:pPr>
      <w:r>
        <w:rPr>
          <w:lang w:val="nl-NL"/>
        </w:rPr>
      </w:r>
    </w:p>
    <w:p>
      <w:pPr>
        <w:pStyle w:val="T1"/>
        <w:jc w:val="start"/>
        <w:rPr>
          <w:lang w:val="nl-NL"/>
        </w:rPr>
      </w:pPr>
      <w:r>
        <w:rPr>
          <w:lang w:val="nl-NL"/>
        </w:rPr>
        <w:t>J. Brink 1990</w:t>
      </w:r>
    </w:p>
    <w:p>
      <w:pPr>
        <w:pStyle w:val="T1"/>
        <w:jc w:val="start"/>
        <w:rPr>
          <w:lang w:val="nl-NL"/>
        </w:rPr>
      </w:pPr>
      <w:r>
        <w:rPr>
          <w:lang w:val="nl-NL"/>
        </w:rPr>
        <w:t>.</w:t>
        <w:tab/>
        <w:t>schoonmaak en herstel</w:t>
      </w:r>
    </w:p>
    <w:p>
      <w:pPr>
        <w:pStyle w:val="T1"/>
        <w:jc w:val="start"/>
        <w:rPr>
          <w:lang w:val="nl-NL"/>
        </w:rPr>
      </w:pPr>
      <w:r>
        <w:rPr>
          <w:lang w:val="nl-NL"/>
        </w:rPr>
        <w:t>.</w:t>
        <w:tab/>
        <w:t>nieuwe zwelkast Man II</w:t>
      </w:r>
    </w:p>
    <w:p>
      <w:pPr>
        <w:pStyle w:val="T1"/>
        <w:jc w:val="start"/>
        <w:rPr/>
      </w:pPr>
      <w:r>
        <w:rPr>
          <w:lang w:val="nl-NL"/>
        </w:rPr>
        <w:t>.</w:t>
        <w:tab/>
        <w:t>nieuw pedaalklavier met omvang C-f</w:t>
      </w:r>
      <w:r>
        <w:rPr>
          <w:szCs w:val="24"/>
          <w:vertAlign w:val="superscript"/>
          <w:lang w:val="nl-NL"/>
        </w:rPr>
        <w:t>1</w:t>
      </w:r>
    </w:p>
    <w:p>
      <w:pPr>
        <w:pStyle w:val="T1"/>
        <w:jc w:val="start"/>
        <w:rPr>
          <w:lang w:val="nl-NL"/>
        </w:rPr>
      </w:pPr>
      <w:r>
        <w:rPr>
          <w:lang w:val="nl-NL"/>
        </w:rPr>
        <w:t>.</w:t>
        <w:tab/>
        <w:t>nieuwe elektrische tractuur</w:t>
      </w:r>
    </w:p>
    <w:p>
      <w:pPr>
        <w:pStyle w:val="T1"/>
        <w:jc w:val="start"/>
        <w:rPr>
          <w:lang w:val="nl-NL"/>
        </w:rPr>
      </w:pPr>
      <w:r>
        <w:rPr>
          <w:lang w:val="nl-NL"/>
        </w:rPr>
        <w:t>.</w:t>
        <w:tab/>
        <w:t>dispositie hersteld</w:t>
      </w:r>
    </w:p>
    <w:p>
      <w:pPr>
        <w:pStyle w:val="T1"/>
        <w:jc w:val="start"/>
        <w:rPr>
          <w:lang w:val="nl-NL"/>
        </w:rPr>
      </w:pPr>
      <w:r>
        <w:rPr>
          <w:lang w:val="nl-NL"/>
        </w:rPr>
      </w:r>
    </w:p>
    <w:p>
      <w:pPr>
        <w:pStyle w:val="T1"/>
        <w:jc w:val="start"/>
        <w:rPr>
          <w:lang w:val="nl-NL"/>
        </w:rPr>
      </w:pPr>
      <w:r>
        <w:rPr>
          <w:lang w:val="nl-NL"/>
        </w:rPr>
        <w:t>Elbertse Orgelmakers 2003</w:t>
      </w:r>
    </w:p>
    <w:p>
      <w:pPr>
        <w:pStyle w:val="T1"/>
        <w:jc w:val="start"/>
        <w:rPr/>
      </w:pPr>
      <w:r>
        <w:rPr>
          <w:lang w:val="nl-NL"/>
        </w:rPr>
        <w:t>.</w:t>
        <w:tab/>
        <w:t>aangetaste pijpvoeten Prestant 16</w:t>
      </w:r>
      <w:r>
        <w:rPr>
          <w:szCs w:val="24"/>
          <w:lang w:val="nl-NL" w:bidi="zxx"/>
        </w:rPr>
        <w:t>'</w:t>
      </w:r>
      <w:r>
        <w:rPr>
          <w:lang w:val="nl-NL"/>
        </w:rPr>
        <w:t xml:space="preserve"> vervangen</w:t>
      </w:r>
    </w:p>
    <w:p>
      <w:pPr>
        <w:pStyle w:val="T1"/>
        <w:jc w:val="start"/>
        <w:rPr>
          <w:lang w:val="nl-NL"/>
        </w:rPr>
      </w:pPr>
      <w:r>
        <w:rPr>
          <w:lang w:val="nl-NL"/>
        </w:rPr>
      </w:r>
    </w:p>
    <w:p>
      <w:pPr>
        <w:pStyle w:val="T1"/>
        <w:jc w:val="start"/>
        <w:rPr>
          <w:lang w:val="nl-NL"/>
        </w:rPr>
      </w:pPr>
      <w:r>
        <w:rPr>
          <w:lang w:val="nl-NL"/>
        </w:rPr>
        <w:t>J. Brink 2004</w:t>
      </w:r>
    </w:p>
    <w:p>
      <w:pPr>
        <w:pStyle w:val="T1"/>
        <w:jc w:val="start"/>
        <w:rPr/>
      </w:pPr>
      <w:r>
        <w:rPr>
          <w:lang w:val="nl-NL"/>
        </w:rPr>
        <w:t>.</w:t>
        <w:tab/>
        <w:t>koppel I+II 16</w:t>
      </w:r>
      <w:r>
        <w:rPr>
          <w:szCs w:val="24"/>
          <w:lang w:val="nl-NL" w:bidi="zxx"/>
        </w:rPr>
        <w:t>'</w:t>
      </w:r>
      <w:r>
        <w:rPr>
          <w:lang w:val="nl-NL"/>
        </w:rPr>
        <w:t xml:space="preserve">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6825" w:type="dxa"/>
        <w:jc w:val="start"/>
        <w:tblInd w:w="-70" w:type="dxa"/>
        <w:tblLayout w:type="fixed"/>
        <w:tblCellMar>
          <w:top w:w="0" w:type="dxa"/>
          <w:start w:w="70" w:type="dxa"/>
          <w:bottom w:w="0" w:type="dxa"/>
          <w:end w:w="70" w:type="dxa"/>
        </w:tblCellMar>
      </w:tblPr>
      <w:tblGrid>
        <w:gridCol w:w="1690"/>
        <w:gridCol w:w="720"/>
        <w:gridCol w:w="2160"/>
        <w:gridCol w:w="745"/>
        <w:gridCol w:w="1135"/>
        <w:gridCol w:w="375"/>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Quintadeen</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r>
              <w:rPr>
                <w:lang w:val="en-GB"/>
              </w:rPr>
              <w:t>'</w:t>
            </w:r>
          </w:p>
          <w:p>
            <w:pPr>
              <w:pStyle w:val="T4dispositie"/>
              <w:jc w:val="start"/>
              <w:rPr>
                <w:lang w:val="nl-NL"/>
              </w:rPr>
            </w:pPr>
            <w:r>
              <w:rPr>
                <w:lang w:val="nl-NL"/>
              </w:rPr>
              <w:t>2-5 st.</w:t>
            </w:r>
          </w:p>
          <w:p>
            <w:pPr>
              <w:pStyle w:val="T4dispositie"/>
              <w:jc w:val="start"/>
              <w:rPr>
                <w:lang w:val="nl-NL"/>
              </w:rPr>
            </w:pPr>
            <w:r>
              <w:rPr>
                <w:lang w:val="nl-NL"/>
              </w:rPr>
              <w:t>5 st.</w:t>
            </w:r>
          </w:p>
          <w:p>
            <w:pPr>
              <w:pStyle w:val="T4dispositie"/>
              <w:jc w:val="start"/>
              <w:rPr>
                <w:lang w:val="nl-NL"/>
              </w:rPr>
            </w:pPr>
            <w:r>
              <w:rPr>
                <w:lang w:val="nl-NL"/>
              </w:rPr>
              <w:t>8</w:t>
            </w:r>
            <w:r>
              <w:rPr>
                <w:lang w:val="en-GB"/>
              </w:rPr>
              <w:t>'</w:t>
            </w:r>
          </w:p>
        </w:tc>
        <w:tc>
          <w:tcPr>
            <w:tcW w:w="2160" w:type="dxa"/>
            <w:tcBorders/>
          </w:tcPr>
          <w:p>
            <w:pPr>
              <w:pStyle w:val="T4dispositie"/>
              <w:jc w:val="start"/>
              <w:rPr>
                <w:lang w:val="nl-NL"/>
              </w:rPr>
            </w:pPr>
            <w:r>
              <w:rPr>
                <w:i/>
                <w:iCs/>
                <w:lang w:val="nl-NL"/>
              </w:rPr>
              <w:t>Manuaal</w:t>
            </w:r>
            <w:r>
              <w:rPr>
                <w:lang w:val="nl-NL"/>
              </w:rPr>
              <w:t xml:space="preserve"> </w:t>
            </w:r>
            <w:r>
              <w:rPr>
                <w:i/>
                <w:iCs/>
                <w:lang w:val="nl-NL"/>
              </w:rPr>
              <w:t>(II in zwelkast)</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Gambe</w:t>
            </w:r>
          </w:p>
          <w:p>
            <w:pPr>
              <w:pStyle w:val="T4dispositie"/>
              <w:jc w:val="start"/>
              <w:rPr>
                <w:lang w:val="nl-NL"/>
              </w:rPr>
            </w:pPr>
            <w:r>
              <w:rPr>
                <w:lang w:val="nl-NL"/>
              </w:rPr>
              <w:t>Voix Celeste</w:t>
            </w:r>
          </w:p>
          <w:p>
            <w:pPr>
              <w:pStyle w:val="T4dispositie"/>
              <w:jc w:val="start"/>
              <w:rPr>
                <w:lang w:val="nl-NL"/>
              </w:rPr>
            </w:pPr>
            <w:r>
              <w:rPr>
                <w:lang w:val="nl-NL"/>
              </w:rPr>
              <w:t>Flûte Harmonique</w:t>
            </w:r>
          </w:p>
          <w:p>
            <w:pPr>
              <w:pStyle w:val="T4dispositie"/>
              <w:jc w:val="start"/>
              <w:rPr>
                <w:lang w:val="nl-NL"/>
              </w:rPr>
            </w:pPr>
            <w:r>
              <w:rPr>
                <w:lang w:val="nl-NL"/>
              </w:rPr>
              <w:t>Salicionaal</w:t>
            </w:r>
          </w:p>
          <w:p>
            <w:pPr>
              <w:pStyle w:val="T4dispositie"/>
              <w:jc w:val="start"/>
              <w:rPr>
                <w:lang w:val="nl-NL"/>
              </w:rPr>
            </w:pPr>
            <w:r>
              <w:rPr>
                <w:lang w:val="nl-NL"/>
              </w:rPr>
              <w:t>Flûte Octaviante</w:t>
            </w:r>
          </w:p>
          <w:p>
            <w:pPr>
              <w:pStyle w:val="T4dispositie"/>
              <w:jc w:val="start"/>
              <w:rPr>
                <w:lang w:val="nl-NL"/>
              </w:rPr>
            </w:pPr>
            <w:r>
              <w:rPr>
                <w:lang w:val="nl-NL"/>
              </w:rPr>
              <w:t>Piccolo</w:t>
            </w:r>
          </w:p>
          <w:p>
            <w:pPr>
              <w:pStyle w:val="T4dispositie"/>
              <w:jc w:val="start"/>
              <w:rPr>
                <w:lang w:val="nl-NL"/>
              </w:rPr>
            </w:pPr>
            <w:r>
              <w:rPr>
                <w:lang w:val="nl-NL"/>
              </w:rPr>
              <w:t>Basson Hobo</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r>
              <w:rPr>
                <w:lang w:val="en-GB"/>
              </w:rPr>
              <w:t>'</w:t>
            </w:r>
          </w:p>
          <w:p>
            <w:pPr>
              <w:pStyle w:val="T4dispositie"/>
              <w:jc w:val="start"/>
              <w:rPr>
                <w:lang w:val="nl-NL"/>
              </w:rPr>
            </w:pPr>
            <w:r>
              <w:rPr>
                <w:lang w:val="nl-NL"/>
              </w:rPr>
              <w:t>4</w:t>
            </w:r>
            <w:r>
              <w:rPr>
                <w:lang w:val="en-GB"/>
              </w:rPr>
              <w:t>'</w:t>
            </w:r>
          </w:p>
          <w:p>
            <w:pPr>
              <w:pStyle w:val="T4dispositie"/>
              <w:jc w:val="start"/>
              <w:rPr>
                <w:lang w:val="nl-NL"/>
              </w:rPr>
            </w:pPr>
            <w:r>
              <w:rPr>
                <w:lang w:val="nl-NL"/>
              </w:rPr>
              <w:t>2</w:t>
            </w:r>
            <w:r>
              <w:rPr>
                <w:lang w:val="en-GB"/>
              </w:rPr>
              <w:t>'</w:t>
            </w:r>
          </w:p>
          <w:p>
            <w:pPr>
              <w:pStyle w:val="T4dispositie"/>
              <w:jc w:val="start"/>
              <w:rPr>
                <w:lang w:val="nl-NL"/>
              </w:rPr>
            </w:pPr>
            <w:r>
              <w:rPr>
                <w:lang w:val="nl-NL"/>
              </w:rPr>
              <w:t>8</w:t>
            </w:r>
            <w:r>
              <w:rPr>
                <w:lang w:val="en-GB"/>
              </w:rPr>
              <w:t>'</w:t>
            </w:r>
          </w:p>
        </w:tc>
        <w:tc>
          <w:tcPr>
            <w:tcW w:w="1135"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Gedekt</w:t>
            </w:r>
          </w:p>
          <w:p>
            <w:pPr>
              <w:pStyle w:val="T4dispositie"/>
              <w:jc w:val="start"/>
              <w:rPr>
                <w:lang w:val="nl-NL"/>
              </w:rPr>
            </w:pPr>
            <w:r>
              <w:rPr>
                <w:lang w:val="nl-NL"/>
              </w:rPr>
              <w:t>Bazuin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r>
              <w:rPr>
                <w:lang w:val="en-GB"/>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pPr>
      <w:r>
        <w:rPr>
          <w:lang w:val="nl-NL"/>
        </w:rPr>
        <w:t>koppelingen I-II, I-II 16</w:t>
      </w:r>
      <w:r>
        <w:rPr>
          <w:szCs w:val="24"/>
          <w:lang w:val="nl-NL" w:bidi="zxx"/>
        </w:rPr>
        <w:t>'</w:t>
      </w:r>
      <w:r>
        <w:rPr>
          <w:lang w:val="nl-NL"/>
        </w:rPr>
        <w:t>, II-II 16</w:t>
      </w:r>
      <w:r>
        <w:rPr>
          <w:szCs w:val="24"/>
          <w:lang w:val="nl-NL" w:bidi="zxx"/>
        </w:rPr>
        <w:t>'</w:t>
      </w:r>
      <w:r>
        <w:rPr>
          <w:lang w:val="nl-NL"/>
        </w:rPr>
        <w:t>, Ped-I, Ped-II</w:t>
      </w:r>
    </w:p>
    <w:p>
      <w:pPr>
        <w:pStyle w:val="T1"/>
        <w:jc w:val="start"/>
        <w:rPr>
          <w:lang w:val="nl-NL"/>
        </w:rPr>
      </w:pPr>
      <w:r>
        <w:rPr>
          <w:lang w:val="nl-NL"/>
        </w:rPr>
        <w:t>vaste combinaties P MF F Tutti</w:t>
      </w:r>
    </w:p>
    <w:p>
      <w:pPr>
        <w:pStyle w:val="T1"/>
        <w:jc w:val="start"/>
        <w:rPr>
          <w:lang w:val="nl-NL"/>
        </w:rPr>
      </w:pPr>
      <w:r>
        <w:rPr>
          <w:lang w:val="nl-NL"/>
        </w:rPr>
        <w:t>automatisch pianopedaal</w:t>
      </w:r>
    </w:p>
    <w:p>
      <w:pPr>
        <w:pStyle w:val="T1"/>
        <w:jc w:val="start"/>
        <w:rPr>
          <w:lang w:val="nl-NL"/>
        </w:rPr>
      </w:pPr>
      <w:r>
        <w:rPr>
          <w:lang w:val="nl-NL"/>
        </w:rPr>
        <w:t>tongwerk af</w:t>
      </w:r>
    </w:p>
    <w:p>
      <w:pPr>
        <w:pStyle w:val="T1"/>
        <w:jc w:val="start"/>
        <w:rPr>
          <w:lang w:val="nl-NL"/>
        </w:rPr>
      </w:pPr>
      <w:r>
        <w:rPr>
          <w:lang w:val="nl-NL"/>
        </w:rPr>
        <w:t>tremolo II</w:t>
      </w:r>
    </w:p>
    <w:p>
      <w:pPr>
        <w:pStyle w:val="T1"/>
        <w:jc w:val="start"/>
        <w:rPr>
          <w:lang w:val="nl-NL"/>
        </w:rPr>
      </w:pPr>
      <w:r>
        <w:rPr>
          <w:lang w:val="nl-NL"/>
        </w:rPr>
        <w:t>trede zwelkast Man II</w:t>
      </w:r>
    </w:p>
    <w:p>
      <w:pPr>
        <w:pStyle w:val="T1"/>
        <w:jc w:val="start"/>
        <w:rPr>
          <w:lang w:val="nl-NL"/>
        </w:rPr>
      </w:pPr>
      <w:r>
        <w:rPr>
          <w:lang w:val="nl-NL"/>
        </w:rPr>
      </w:r>
    </w:p>
    <w:p>
      <w:pPr>
        <w:pStyle w:val="T1"/>
        <w:jc w:val="start"/>
        <w:rPr>
          <w:lang w:val="nl-NL"/>
        </w:rPr>
      </w:pPr>
      <w:r>
        <w:rPr>
          <w:lang w:val="nl-NL"/>
        </w:rPr>
        <w:t>Samenstelling vulstemmen</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3</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en-GB"/>
        </w:rPr>
      </w:pPr>
      <w:r>
        <w:rPr>
          <w:lang w:val="en-GB"/>
        </w:rPr>
      </w:r>
    </w:p>
    <w:p>
      <w:pPr>
        <w:pStyle w:val="T1"/>
        <w:jc w:val="start"/>
        <w:rPr>
          <w:lang w:val="en-GB"/>
        </w:rPr>
      </w:pPr>
      <w:r>
        <w:rPr>
          <w:lang w:val="en-GB"/>
        </w:rPr>
        <w:t xml:space="preserve">Cornet   </w:t>
      </w:r>
      <w:r>
        <w:rPr>
          <w:sz w:val="20"/>
        </w:rPr>
        <w:t>c</w:t>
      </w:r>
      <w:r>
        <w:rPr>
          <w:sz w:val="20"/>
          <w:szCs w:val="24"/>
          <w:vertAlign w:val="superscript"/>
        </w:rPr>
        <w:t>1</w:t>
      </w:r>
      <w:r>
        <w:rPr>
          <w:sz w:val="20"/>
        </w:rPr>
        <w:t xml:space="preserve">   8 - 4 - 2 2/3 - 2 - 1 3/5</w:t>
      </w:r>
    </w:p>
    <w:p>
      <w:pPr>
        <w:pStyle w:val="T1"/>
        <w:jc w:val="start"/>
        <w:rPr>
          <w:lang w:val="en-GB"/>
        </w:rPr>
      </w:pPr>
      <w:r>
        <w:rPr>
          <w:lang w:val="en-GB"/>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r>
        <w:rPr>
          <w:vertAlign w:val="superscript"/>
          <w:lang w:val="nl-NL"/>
        </w:rPr>
        <w:t>1</w:t>
      </w:r>
      <w:r>
        <w:rPr>
          <w:lang w:val="nl-NL"/>
        </w:rPr>
        <w:t xml:space="preserve"> (lade C-d</w:t>
      </w:r>
      <w:r>
        <w:rPr>
          <w:szCs w:val="24"/>
          <w:vertAlign w:val="superscript"/>
          <w:lang w:val="nl-NL"/>
        </w:rPr>
        <w:t>1</w:t>
      </w:r>
      <w:r>
        <w:rPr>
          <w:lang w:val="nl-NL"/>
        </w:rPr>
        <w:t>)</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zes regulateurs (1908)</w:t>
      </w:r>
    </w:p>
    <w:p>
      <w:pPr>
        <w:pStyle w:val="T1"/>
        <w:jc w:val="start"/>
        <w:rPr>
          <w:lang w:val="nl-NL"/>
        </w:rPr>
      </w:pPr>
      <w:r>
        <w:rPr>
          <w:lang w:val="nl-NL"/>
        </w:rPr>
        <w:t>Winddruk</w:t>
      </w:r>
    </w:p>
    <w:p>
      <w:pPr>
        <w:pStyle w:val="T1"/>
        <w:jc w:val="start"/>
        <w:rPr>
          <w:lang w:val="nl-NL"/>
        </w:rPr>
      </w:pPr>
      <w:r>
        <w:rPr>
          <w:lang w:val="nl-NL"/>
        </w:rPr>
        <w:t>HW 82 mm, ZwW 93 mm, Ped Octaaf 8 en Bazuin 16 95 mm,  overige stemmen 98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beide kassen, de organist zit met het gezicht naar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 windmachine bevindt zich achter op de koortribune in een omtimmering. Zowel in de rechter als de linker kas bevinden zich drie regulateurbalgen. Onder, achter in de rechterkas een regulateurbalg met inspringende vouw voor Subbas 16', Gedekt 8' en de grootste 12 pijpen van de Prestant 16'. Onder, voor in de rechterkas een regulateurbalg met in- en uitspringende vouw voor 12 andere pijpen van de Prestant 16' en alle pneumatische toets- en registerrelais. Boven in de rechterkas een regulateurbalg met in- en uitspringende vouw voor de pijpen van het NW.</w:t>
      </w:r>
    </w:p>
    <w:p>
      <w:pPr>
        <w:pStyle w:val="T1"/>
        <w:jc w:val="start"/>
        <w:rPr>
          <w:lang w:val="nl-NL"/>
        </w:rPr>
      </w:pPr>
      <w:r>
        <w:rPr>
          <w:lang w:val="nl-NL"/>
        </w:rPr>
        <w:t>Onder in de linkerkas bevindt zich achteraan een regulateurbalg met in- en uitspringende vouw voor de onderlade van het HW. Onder, voor in de linkerkas een regulateurbalg met in- en uitspringende vouw voor de registers Octaaf 8' en Bazuin 16' van het Ped, 6 frontpijpen van de Prestant 16' en alle pneumatische toets- en registerrelais. Boven in de linkerkas een regulateurbalg met in- en uitspringende vouw voor de bovenlade van het HW.</w:t>
      </w:r>
    </w:p>
    <w:p>
      <w:pPr>
        <w:pStyle w:val="T1"/>
        <w:jc w:val="start"/>
        <w:rPr>
          <w:lang w:val="nl-NL"/>
        </w:rPr>
      </w:pPr>
      <w:r>
        <w:rPr>
          <w:lang w:val="nl-NL"/>
        </w:rPr>
        <w:t>De windladen zijn chromatisch ingedeeld en liggen loodrecht op het front. Het HW in de linker kas heeft een boven- en een onderlade. Op de bovenlade staan: Prestant 16', Prestant 8', Bourdon 16', Viola 8', Octaaf 4', Quintadeen 8' en Trompet 8'; op de onderlade staan: Cornet, Roerfluit 8', Quint 2 2/3', Octaaf 2', Roerfluit 4' en Mixtuur. Het ZwW in de rechter kas heeft slechts één lade. De registervolgorde is: Gamba 8', Holpijp 8', Prestant 8', Prestant 4', Voix Céleste 8', Nasard 2 2/3', Piccolo 2', Basson-Hobo 8'. Het Ped heeft in elke kas een lade: links Bazuin 16', Octaaf 8'; rechts Gedekt 8', Subbas 16', Prestant 16'.</w:t>
      </w:r>
    </w:p>
    <w:p>
      <w:pPr>
        <w:pStyle w:val="T1"/>
        <w:jc w:val="start"/>
        <w:rPr>
          <w:lang w:val="nl-NL"/>
        </w:rPr>
      </w:pPr>
      <w:r>
        <w:rPr>
          <w:lang w:val="nl-NL"/>
        </w:rPr>
        <w:t>Het metalen pijpwerk heeft spits geritste bovenlabia en licht geritste onderlabia. Pijpen korter dan 1/2 voet zijn toegeleverd door de firma Devos.</w:t>
      </w:r>
    </w:p>
    <w:p>
      <w:pPr>
        <w:pStyle w:val="T1"/>
        <w:jc w:val="start"/>
        <w:rPr/>
      </w:pPr>
      <w:r>
        <w:rPr>
          <w:lang w:val="nl-NL"/>
        </w:rPr>
        <w:t>De Prestant 16' bestaat van C-E uit een combinatie van Bourdon 16' en Prestant 8'; F-cis staan in het front, de overige op de lade; d-h zink, de discant van metaal. C-h van de Bourdon 16' zijn van grenen (gedekt), de discant is van metaal met zijbaarden; C-H zijn afgevoerd, de overige op de lade. C-H van de Prestant 8' zijn van zink, het vervolg is van metaal. Alle pijpen met expressions, C-f</w:t>
      </w:r>
      <w:r>
        <w:rPr>
          <w:vertAlign w:val="superscript"/>
          <w:lang w:val="nl-NL"/>
        </w:rPr>
        <w:t>1</w:t>
      </w:r>
      <w:r>
        <w:rPr>
          <w:lang w:val="nl-NL"/>
        </w:rPr>
        <w:t xml:space="preserve"> met zijbaarden. C-H van de Viola 8' zijn van C-H zink, c-f</w:t>
      </w:r>
      <w:r>
        <w:rPr>
          <w:vertAlign w:val="superscript"/>
          <w:lang w:val="nl-NL"/>
        </w:rPr>
        <w:t>3</w:t>
      </w:r>
      <w:r>
        <w:rPr>
          <w:lang w:val="nl-NL"/>
        </w:rPr>
        <w:t xml:space="preserve"> van metaal. Alle met expressions, de grootste met freins de kleinere met zijbaarden. Van de Roerfluit 8' zijn C-H van grenen (gedekt), het vervolg is van metaal, gedekt met roeren en zijbaarden. C-H van de Quintadeen 8' zijn van zink, het vervolg is van metaal, de grootste met kastbaarden de kleinere met zijbaarden. De Octaaf 4' is geheel van metaal met expressions. Het hoogste octaaf van de Roerfluit 4' is open, conisch. De Quint 2 2/3' en de Octaaf 2 hebben expressions voor C-h</w:t>
      </w:r>
      <w:r>
        <w:rPr>
          <w:vertAlign w:val="superscript"/>
          <w:lang w:val="nl-NL"/>
        </w:rPr>
        <w:t>2</w:t>
      </w:r>
      <w:r>
        <w:rPr>
          <w:lang w:val="nl-NL"/>
        </w:rPr>
        <w:t xml:space="preserve"> en stemringen (1972) voor de overige pijpen. De Mixtuur is grotendeels voorzien van expressions, de kleinste pijpen zijn op toon afgesneden. Het laagste koor van de Cornet is gedekt  met roeren. De Trompet 8' heeft stevels en bekers van spotted metal en Duitse kelen. fis</w:t>
      </w:r>
      <w:r>
        <w:rPr>
          <w:vertAlign w:val="superscript"/>
          <w:lang w:val="nl-NL"/>
        </w:rPr>
        <w:t>2</w:t>
      </w:r>
      <w:r>
        <w:rPr>
          <w:lang w:val="nl-NL"/>
        </w:rPr>
        <w:t>-f</w:t>
      </w:r>
      <w:r>
        <w:rPr>
          <w:vertAlign w:val="superscript"/>
          <w:lang w:val="nl-NL"/>
        </w:rPr>
        <w:t>3</w:t>
      </w:r>
      <w:r>
        <w:rPr>
          <w:lang w:val="nl-NL"/>
        </w:rPr>
        <w:t xml:space="preserve"> met dubbele bekerlengte.</w:t>
      </w:r>
    </w:p>
    <w:p>
      <w:pPr>
        <w:pStyle w:val="T1"/>
        <w:jc w:val="start"/>
        <w:rPr/>
      </w:pPr>
      <w:r>
        <w:rPr>
          <w:lang w:val="nl-NL"/>
        </w:rPr>
        <w:t>De Flûte harmonque 8' van het ZwW is in 1990 gekopieerd naar voorbeeld van de St. Catharinakathedraal te Utrecht. C-H van de Gamba 8' zijn van C-H zink, c-f</w:t>
      </w:r>
      <w:r>
        <w:rPr>
          <w:vertAlign w:val="superscript"/>
          <w:lang w:val="nl-NL"/>
        </w:rPr>
        <w:t>3</w:t>
      </w:r>
      <w:r>
        <w:rPr>
          <w:lang w:val="nl-NL"/>
        </w:rPr>
        <w:t xml:space="preserve"> zijn van metaal. Alle pijpen met expression, C-h</w:t>
      </w:r>
      <w:r>
        <w:rPr>
          <w:vertAlign w:val="superscript"/>
          <w:lang w:val="nl-NL"/>
        </w:rPr>
        <w:t>1</w:t>
      </w:r>
      <w:r>
        <w:rPr>
          <w:lang w:val="nl-NL"/>
        </w:rPr>
        <w:t xml:space="preserve"> met freins, de overige met zijbaarden. De Voix céleste 8' begint op c en is geheel van metaal; c-b</w:t>
      </w:r>
      <w:r>
        <w:rPr>
          <w:vertAlign w:val="superscript"/>
          <w:lang w:val="nl-NL"/>
        </w:rPr>
        <w:t>1</w:t>
      </w:r>
      <w:r>
        <w:rPr>
          <w:lang w:val="nl-NL"/>
        </w:rPr>
        <w:t xml:space="preserve"> met freins, h</w:t>
      </w:r>
      <w:r>
        <w:rPr>
          <w:vertAlign w:val="superscript"/>
          <w:lang w:val="nl-NL"/>
        </w:rPr>
        <w:t>1</w:t>
      </w:r>
      <w:r>
        <w:rPr>
          <w:lang w:val="nl-NL"/>
        </w:rPr>
        <w:t>-f</w:t>
      </w:r>
      <w:r>
        <w:rPr>
          <w:vertAlign w:val="superscript"/>
          <w:lang w:val="nl-NL"/>
        </w:rPr>
        <w:t>3</w:t>
      </w:r>
      <w:r>
        <w:rPr>
          <w:lang w:val="nl-NL"/>
        </w:rPr>
        <w:t xml:space="preserve"> met zijbaarden. C-H van de Holpijp 8' zijn van grenen (gedekt), het vervolg is van metaal (gedekt met zijbaarden). De Flûte Octaviante 4' is in 1990 gekopieerd naar het exemplaar in de St. Catharinakathedraal te Utrecht. De Salicionaal 4' is in 1990 van nieuwe opzetstukken voorzien. De Piccolo 2' is conisch open, C-dis</w:t>
      </w:r>
      <w:r>
        <w:rPr>
          <w:vertAlign w:val="superscript"/>
          <w:lang w:val="nl-NL"/>
        </w:rPr>
        <w:t>2</w:t>
      </w:r>
      <w:r>
        <w:rPr>
          <w:lang w:val="nl-NL"/>
        </w:rPr>
        <w:t xml:space="preserve"> met expressions, C-f</w:t>
      </w:r>
      <w:r>
        <w:rPr>
          <w:vertAlign w:val="superscript"/>
          <w:lang w:val="nl-NL"/>
        </w:rPr>
        <w:t>1</w:t>
      </w:r>
      <w:r>
        <w:rPr>
          <w:lang w:val="nl-NL"/>
        </w:rPr>
        <w:t xml:space="preserve"> met zijbaarden. De Basson Hobo 8' is uitgevoerd in Franse factuur; C-h Basson met traankelen, discant Hobo met Bertounèche kelen, bekers met dubbele conus. Stevels C-H korter dan de overige. C-H enkele kop, c-f</w:t>
      </w:r>
      <w:r>
        <w:rPr>
          <w:vertAlign w:val="superscript"/>
          <w:lang w:val="nl-NL"/>
        </w:rPr>
        <w:t>3</w:t>
      </w:r>
      <w:r>
        <w:rPr>
          <w:lang w:val="nl-NL"/>
        </w:rPr>
        <w:t xml:space="preserve"> dubbele kop; kelen C-cis beleerd.</w:t>
      </w:r>
    </w:p>
    <w:p>
      <w:pPr>
        <w:pStyle w:val="T1"/>
        <w:jc w:val="start"/>
        <w:rPr/>
      </w:pPr>
      <w:r>
        <w:rPr>
          <w:lang w:val="nl-NL"/>
        </w:rPr>
        <w:t>C-F van de Prestant 16' (Ped) zijn van grenen afgevoerd, Fis-d staan in het front (Engels tin), het vervolg staat op de lade (grenen). C-d spreken door middel van een pneumatische relais. De Subbas 16' is van grenen (gedekt). De Octaaf 8' is van grenen (open). Van de Gedekt 8' zijn C-f van grenen en fis-d</w:t>
      </w:r>
      <w:r>
        <w:rPr>
          <w:vertAlign w:val="superscript"/>
          <w:lang w:val="nl-NL"/>
        </w:rPr>
        <w:t>1</w:t>
      </w:r>
      <w:r>
        <w:rPr>
          <w:lang w:val="nl-NL"/>
        </w:rPr>
        <w:t xml:space="preserve"> van metaal (met zijbaarden). De Bazuin 16' heeft zinken bekers en houten stevels voor C-H, de overige stevels zijn van spotted metaal. De koppen zijn van lood, de kelen (beleerd) en tongen van messing (Duits model), bekers van zink.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fr-F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fr-FR"/>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2008-03-06T14:07:00Z</dcterms:created>
  <dc:creator>WS1</dc:creator>
  <dc:description/>
  <dc:language>en-US</dc:language>
  <cp:lastModifiedBy>NIvO</cp:lastModifiedBy>
  <dcterms:modified xsi:type="dcterms:W3CDTF">2009-07-27T12:16:00Z</dcterms:modified>
  <cp:revision>13</cp:revision>
  <dc:subject/>
  <dc:title>Zeeland / 1895</dc:title>
</cp:coreProperties>
</file>