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Maasbommel / 1908</w:t>
      </w:r>
    </w:p>
    <w:p>
      <w:pPr>
        <w:pStyle w:val="Heading2"/>
        <w:rPr>
          <w:i w:val="false"/>
          <w:i w:val="false"/>
          <w:iCs/>
        </w:rPr>
      </w:pPr>
      <w:r>
        <w:rPr>
          <w:i w:val="false"/>
          <w:iCs/>
        </w:rPr>
        <w:t>R.K. St-Lambertuskerk</w:t>
      </w:r>
    </w:p>
    <w:p>
      <w:pPr>
        <w:pStyle w:val="T1"/>
        <w:jc w:val="start"/>
        <w:rPr>
          <w:i/>
          <w:i/>
          <w:iCs/>
          <w:lang w:val="nl-NL"/>
        </w:rPr>
      </w:pPr>
      <w:r>
        <w:rPr>
          <w:i/>
          <w:iCs/>
          <w:lang w:val="nl-NL"/>
        </w:rPr>
      </w:r>
    </w:p>
    <w:p>
      <w:pPr>
        <w:pStyle w:val="T1"/>
        <w:jc w:val="start"/>
        <w:rPr>
          <w:lang w:val="nl-NL"/>
        </w:rPr>
      </w:pPr>
      <w:r>
        <w:rPr>
          <w:i/>
          <w:iCs/>
          <w:lang w:val="nl-NL"/>
        </w:rPr>
        <w:t>Driebeukige neogotische basiliek met driezijdig gesloten koor en een toren met ingesnoerde naaldspits, bebouwd in 1868-1869 naar ontwerp van C. van Dijk. Inwendig kruisribgewelven. Gebrandschilderde ramen naar ontwerp van H.J. Groenendaal, vervaardigd door W. Schmitz.</w:t>
      </w:r>
    </w:p>
    <w:p>
      <w:pPr>
        <w:pStyle w:val="T1"/>
        <w:jc w:val="start"/>
        <w:rPr>
          <w:lang w:val="nl-NL"/>
        </w:rPr>
      </w:pPr>
      <w:r>
        <w:rPr>
          <w:lang w:val="nl-NL"/>
        </w:rPr>
      </w:r>
    </w:p>
    <w:p>
      <w:pPr>
        <w:pStyle w:val="T1"/>
        <w:jc w:val="start"/>
        <w:rPr>
          <w:lang w:val="nl-NL"/>
        </w:rPr>
      </w:pPr>
      <w:r>
        <w:rPr>
          <w:lang w:val="nl-NL"/>
        </w:rPr>
        <w:t>Kas: 1908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Een vijfdelig front, met twee brede hoge pijpvelden aan de buitenzijden, en drie lage en smalle pijpvelden in het midden. Met deze vorm behoudt men het zicht op het venster achter het orgel. Het pijpwerk loopt bij dit ontwerp door waar het lijstwerk ophoudt. Hoewel de kas neogotisch is gedecoreerd, zijn de zijvelden niet afgesloten door bijvoorbeeld een spitse wimberg, maar door een rechte tussenlijst met vierpassen en een bovenlijst met toten, die echter rechts ontbreken. Een vergelijkbare tussenlijst zien we bij de middenvelden. Het centrale veld is daaronder afgesloten met een tootboog, de velden ernaast met een uitsnede van een boogfries. Ook boven de tussenlijst zien we bij deze tussenvelden een boogfries, dat schuin oploopt vanuit het midden. Het centrale veld is bekroond met toten en een kleine kruisbloem. Het verticale lijstwerk is ingekast, met daarboven pinakels, met hier en daar wat hogels. </w:t>
      </w:r>
      <w:r>
        <w:rPr>
          <w:lang w:val="nl-NL"/>
        </w:rPr>
        <w:t>Opvallend zijn de labiumlijnen: in het midden en bij de buitenvelden in de V-vorm, bij de tussenvelden recht.</w:t>
      </w:r>
    </w:p>
    <w:p>
      <w:pPr>
        <w:pStyle w:val="T3Lit"/>
        <w:rPr>
          <w:lang w:val="nl-NL"/>
        </w:rPr>
      </w:pPr>
      <w:r>
        <w:rPr>
          <w:lang w:val="nl-NL"/>
        </w:rPr>
      </w:r>
    </w:p>
    <w:p>
      <w:pPr>
        <w:pStyle w:val="T3Lit"/>
        <w:rPr>
          <w:lang w:val="nl-NL"/>
        </w:rPr>
      </w:pPr>
      <w:r>
        <w:rPr>
          <w:lang w:val="nl-NL"/>
        </w:rPr>
        <w:t>Monumentnummer 523092</w:t>
      </w:r>
    </w:p>
    <w:p>
      <w:pPr>
        <w:pStyle w:val="T3Lit"/>
        <w:rPr>
          <w:lang w:val="nl-NL"/>
        </w:rPr>
      </w:pPr>
      <w:r>
        <w:rPr>
          <w:lang w:val="nl-NL"/>
        </w:rPr>
        <w:t>Orgelnummer 914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Smits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1952</w:t>
      </w:r>
    </w:p>
    <w:p>
      <w:pPr>
        <w:pStyle w:val="T1"/>
        <w:jc w:val="start"/>
        <w:rPr>
          <w:lang w:val="nl-NL"/>
        </w:rPr>
      </w:pPr>
      <w:r>
        <w:rPr>
          <w:lang w:val="nl-NL"/>
        </w:rPr>
        <w:t>.</w:t>
        <w:tab/>
        <w:t>schokbalg en windmotor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440"/>
        <w:gridCol w:w="72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440" w:type="dxa"/>
            <w:tcBorders/>
          </w:tcPr>
          <w:p>
            <w:pPr>
              <w:pStyle w:val="T4dispositie"/>
              <w:rPr>
                <w:i/>
                <w:i/>
                <w:lang w:val="nl-NL"/>
              </w:rPr>
            </w:pPr>
            <w:r>
              <w:rPr>
                <w:i/>
                <w:lang w:val="nl-NL"/>
              </w:rPr>
              <w:t>Zwelwerk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Gedeckt</w:t>
            </w:r>
          </w:p>
          <w:p>
            <w:pPr>
              <w:pStyle w:val="T4dispositie"/>
              <w:rPr>
                <w:lang w:val="nl-NL"/>
              </w:rPr>
            </w:pPr>
            <w:r>
              <w:rPr>
                <w:lang w:val="nl-NL"/>
              </w:rPr>
              <w:t>Salicionaal</w:t>
            </w:r>
          </w:p>
          <w:p>
            <w:pPr>
              <w:pStyle w:val="T4dispositie"/>
              <w:rPr>
                <w:lang w:val="nl-NL"/>
              </w:rPr>
            </w:pPr>
            <w:r>
              <w:rPr>
                <w:lang w:val="nl-NL"/>
              </w:rPr>
              <w:t>Voix Céleste</w:t>
            </w:r>
          </w:p>
          <w:p>
            <w:pPr>
              <w:pStyle w:val="T4dispositie"/>
              <w:rPr>
                <w:lang w:val="nl-NL"/>
              </w:rPr>
            </w:pPr>
            <w:r>
              <w:rPr>
                <w:lang w:val="nl-NL"/>
              </w:rPr>
              <w:t>Roerfluit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2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 Man aan I Man, I Man aan Ped, II Man aan Ped, melodiekoppel</w:t>
      </w:r>
    </w:p>
    <w:p>
      <w:pPr>
        <w:pStyle w:val="Normal"/>
        <w:rPr>
          <w:rFonts w:ascii="Times New Roman" w:hAnsi="Times New Roman" w:cs="Times New Roman"/>
          <w:szCs w:val="24"/>
        </w:rPr>
      </w:pPr>
      <w:r>
        <w:rPr>
          <w:rFonts w:cs="Times New Roman" w:ascii="Times New Roman" w:hAnsi="Times New Roman"/>
          <w:szCs w:val="24"/>
        </w:rPr>
        <w:t>vier vaste combinaties</w:t>
      </w:r>
    </w:p>
    <w:p>
      <w:pPr>
        <w:pStyle w:val="Normal"/>
        <w:rPr>
          <w:rFonts w:ascii="Times New Roman" w:hAnsi="Times New Roman" w:cs="Times New Roman"/>
          <w:szCs w:val="24"/>
        </w:rPr>
      </w:pPr>
      <w:r>
        <w:rPr>
          <w:rFonts w:cs="Times New Roman" w:ascii="Times New Roman" w:hAnsi="Times New Roman"/>
          <w:szCs w:val="24"/>
        </w:rPr>
        <w:t>trede zwelkast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397" w:type="dxa"/>
        <w:jc w:val="start"/>
        <w:tblInd w:w="-70" w:type="dxa"/>
        <w:tblLayout w:type="fixed"/>
        <w:tblCellMar>
          <w:top w:w="0" w:type="dxa"/>
          <w:start w:w="70" w:type="dxa"/>
          <w:bottom w:w="0" w:type="dxa"/>
          <w:end w:w="70" w:type="dxa"/>
        </w:tblCellMar>
      </w:tblPr>
      <w:tblGrid>
        <w:gridCol w:w="914"/>
        <w:gridCol w:w="736"/>
        <w:gridCol w:w="747"/>
      </w:tblGrid>
      <w:tr>
        <w:trPr/>
        <w:tc>
          <w:tcPr>
            <w:tcW w:w="914" w:type="dxa"/>
            <w:tcBorders/>
          </w:tcPr>
          <w:p>
            <w:pPr>
              <w:pStyle w:val="Normal"/>
              <w:rPr>
                <w:rFonts w:ascii="Times New Roman" w:hAnsi="Times New Roman" w:cs="Times New Roman"/>
                <w:szCs w:val="24"/>
              </w:rPr>
            </w:pPr>
            <w:r>
              <w:rPr>
                <w:rFonts w:cs="Times New Roman" w:ascii="Times New Roman" w:hAnsi="Times New Roman"/>
                <w:szCs w:val="24"/>
              </w:rPr>
              <w:t>Cornet</w:t>
            </w:r>
          </w:p>
        </w:tc>
        <w:tc>
          <w:tcPr>
            <w:tcW w:w="736"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schepbalg en handpomp (1908) en schokbalg</w:t>
      </w:r>
    </w:p>
    <w:p>
      <w:pPr>
        <w:pStyle w:val="T1"/>
        <w:jc w:val="start"/>
        <w:rPr>
          <w:lang w:val="nl-NL"/>
        </w:rPr>
      </w:pPr>
      <w:r>
        <w:rPr>
          <w:lang w:val="nl-NL"/>
        </w:rPr>
        <w:t>Winddruk</w:t>
      </w:r>
    </w:p>
    <w:p>
      <w:pPr>
        <w:pStyle w:val="T1"/>
        <w:jc w:val="start"/>
        <w:rPr>
          <w:lang w:val="nl-NL"/>
        </w:rPr>
      </w:pPr>
      <w:r>
        <w:rPr>
          <w:lang w:val="nl-NL"/>
        </w:rPr>
        <w:t>92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kegelladen met pneumatische tractuur volgens het systeem Weigle. Met uitzondering van de frontpijpen staat het gehele orgel in een zwelkast.</w:t>
      </w:r>
    </w:p>
    <w:p>
      <w:pPr>
        <w:pStyle w:val="T1"/>
        <w:jc w:val="start"/>
        <w:rPr>
          <w:lang w:val="nl-NL"/>
        </w:rPr>
      </w:pPr>
      <w:r>
        <w:rPr>
          <w:lang w:val="nl-NL"/>
        </w:rPr>
        <w:t>De windvoorziening bevindt zich in de onderkas. Onder de eerste lade is een extra schokbalg (niet origineel) aanwezig.</w:t>
      </w:r>
    </w:p>
    <w:p>
      <w:pPr>
        <w:pStyle w:val="T1"/>
        <w:jc w:val="start"/>
        <w:rPr>
          <w:lang w:val="nl-NL"/>
        </w:rPr>
      </w:pPr>
      <w:r>
        <w:rPr>
          <w:lang w:val="nl-NL"/>
        </w:rPr>
        <w:t>De vrijstaande speeltafel is zo geplaatst dat de organist met zijn rug tegen de onderkas zit. De handklavieren zijn van eiken met een ebben opdik voor de boventoetsen. De ondertoetsen zijn belegd met ivoor; ook de frontons zijn van ivoor. De registerwippers zijn boven het tweede manuaal aangebracht. De registerplaatjes van Man I en de melodiekoppel zijn roze, die van Man II zijn groen en die voor de Subbas 16' geel. De koppelingen hebben combinaties van de betreffende kleuren: groen-roze voor de manuaalkoppel, roze-geel voor de koppel Man I aan Ped en groen-geel voor de koppel Man II aan Ped. Het registerplaatje van de Calcant is wit. De ivoren drukknoppen voor de vaste combinaties bevinden zich boven Man I. De trede voor de zwelkast is rechts in het knieschot aangebracht.</w:t>
      </w:r>
    </w:p>
    <w:p>
      <w:pPr>
        <w:pStyle w:val="T1"/>
        <w:jc w:val="start"/>
        <w:rPr>
          <w:lang w:val="nl-NL"/>
        </w:rPr>
      </w:pPr>
      <w:r>
        <w:rPr>
          <w:lang w:val="nl-NL"/>
        </w:rPr>
        <w:t>Het pijpwerk staat opgesteld op twee maal twee (C- en Cis-) laden die ter hoogte van het front liggen. Op de voorste laden staan de registers Bourdon 16', Gamba 8', Prestant 8' en Trompet 8'. De overige registers staan op de twee achterste laden; deze zijn bovendien uitgebouwd ten behoeve van de melodiekoppel. Tussen de voorste en de achterste laden bevindt zich een stempad.</w:t>
      </w:r>
    </w:p>
    <w:p>
      <w:pPr>
        <w:pStyle w:val="T1"/>
        <w:jc w:val="start"/>
        <w:rPr/>
      </w:pPr>
      <w:r>
        <w:rPr>
          <w:lang w:val="nl-NL"/>
        </w:rPr>
        <w:t>Het open metalen pijpwerk is grotendeels voorzien van expressions. C-d</w:t>
      </w:r>
      <w:r>
        <w:rPr>
          <w:vertAlign w:val="superscript"/>
          <w:lang w:val="nl-NL"/>
        </w:rPr>
        <w:t>1</w:t>
      </w:r>
      <w:r>
        <w:rPr>
          <w:lang w:val="nl-NL"/>
        </w:rPr>
        <w:t xml:space="preserve"> van de Bourdon 16' zijn van eiken, het vervolg is van orgelmetaal, gedekt met zijbaarden. De Gamba 8' is geheel van zink met freins en zeer eng gemensureerd. De Prestant 8' staat van C-H in het front (2 maal 5 pijpen in de zijvelden en 2 maal 1 pijp in de tussenvelden), de overige frontpijpen zijn stom. De Trompet 8' heeft Franse krukken; de bekers hebben in het hoogste octaaf dubbele lengte. De Cornet is uitgevoerd in prestantmensuur. Van de Octaaf 2' zijn de kleinste 18 pijpen op lengte afgesneden. De Octaaf 4' heeft zijbaarden voor C-c</w:t>
      </w:r>
      <w:r>
        <w:rPr>
          <w:vertAlign w:val="superscript"/>
          <w:lang w:val="nl-NL"/>
        </w:rPr>
        <w:t>2</w:t>
      </w:r>
      <w:r>
        <w:rPr>
          <w:lang w:val="nl-NL"/>
        </w:rPr>
        <w:t>. C-H van de Bourdon 8' zijn van eiken, het vervolg is van orgelmetaal met zijbaarden en lange roeren. C-g</w:t>
      </w:r>
      <w:r>
        <w:rPr>
          <w:vertAlign w:val="superscript"/>
          <w:lang w:val="nl-NL"/>
        </w:rPr>
        <w:t>2</w:t>
      </w:r>
      <w:r>
        <w:rPr>
          <w:lang w:val="nl-NL"/>
        </w:rPr>
        <w:t xml:space="preserve"> van de Roerfluit 4' hebben zijbaarden en lange roeren, het vervolg is open, conisch. C-H van de Gedeckt 8' zijn van eiken, de overige pijpen zijn van orgelmetaal, gedekt met zijbaarden. De Voix Céleste 8' begint op c en is zeer eng gemensureerd. Freins zijn aanwezig van c-h</w:t>
      </w:r>
      <w:r>
        <w:rPr>
          <w:vertAlign w:val="superscript"/>
          <w:lang w:val="nl-NL"/>
        </w:rPr>
        <w:t>2</w:t>
      </w:r>
      <w:r>
        <w:rPr>
          <w:lang w:val="nl-NL"/>
        </w:rPr>
        <w:t>. De Salicionaal 8' heeft kastbaarden; C-H zijn van zink.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2008-03-07T16:06:00Z</dcterms:created>
  <dc:creator>WS1</dc:creator>
  <dc:description/>
  <dc:language>en-US</dc:language>
  <cp:lastModifiedBy>NIvO</cp:lastModifiedBy>
  <dcterms:modified xsi:type="dcterms:W3CDTF">2009-07-27T12:18:00Z</dcterms:modified>
  <cp:revision>13</cp:revision>
  <dc:subject/>
  <dc:title>Olst / 1880</dc:title>
</cp:coreProperties>
</file>