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Medemblik / 1905</w:t>
      </w:r>
    </w:p>
    <w:p>
      <w:pPr>
        <w:pStyle w:val="Heading2"/>
        <w:rPr>
          <w:i w:val="false"/>
          <w:i w:val="false"/>
          <w:iCs/>
        </w:rPr>
      </w:pPr>
      <w:r>
        <w:rPr>
          <w:i w:val="false"/>
          <w:iCs/>
        </w:rPr>
        <w:t>R.K. St-Martinuskerk</w:t>
      </w:r>
    </w:p>
    <w:p>
      <w:pPr>
        <w:pStyle w:val="T1"/>
        <w:jc w:val="start"/>
        <w:rPr>
          <w:i/>
          <w:i/>
          <w:iCs/>
          <w:lang w:val="nl-NL"/>
        </w:rPr>
      </w:pPr>
      <w:r>
        <w:rPr>
          <w:i/>
          <w:iCs/>
          <w:lang w:val="nl-NL"/>
        </w:rPr>
      </w:r>
    </w:p>
    <w:p>
      <w:pPr>
        <w:pStyle w:val="T1"/>
        <w:jc w:val="start"/>
        <w:rPr>
          <w:i/>
          <w:i/>
          <w:iCs/>
          <w:lang w:val="nl-NL"/>
        </w:rPr>
      </w:pPr>
      <w:r>
        <w:rPr>
          <w:i/>
          <w:iCs/>
          <w:lang w:val="nl-NL"/>
        </w:rPr>
        <w:t>Driebeukige basilicale kruiskerk met driezijdig gesloten koor, uitgebouwde kapellen en een sacristie. De kerk is gebouwd in 1901-1903 naar ontwerp van Th. Slinger ter vervanging van een kerkgebouw uit 1830. Het middenschip wordt geflankeerd door een traptoren en een toren met vier geledingen en een vierzijdige naaldspits waarvan het bovenste deel in 1948 is vernieuwd. De tongewelven en de triomfboog zijn gepolychromeerd door C. Dusselman. Tot de inventaris behoren kruiswegstaties uit 1925 van A. Windhausen.</w:t>
      </w:r>
    </w:p>
    <w:p>
      <w:pPr>
        <w:pStyle w:val="T1"/>
        <w:jc w:val="start"/>
        <w:rPr>
          <w:i/>
          <w:i/>
          <w:iCs/>
          <w:lang w:val="nl-NL"/>
        </w:rPr>
      </w:pPr>
      <w:r>
        <w:rPr>
          <w:i/>
          <w:iCs/>
          <w:lang w:val="nl-NL"/>
        </w:rPr>
      </w:r>
    </w:p>
    <w:p>
      <w:pPr>
        <w:pStyle w:val="T1"/>
        <w:jc w:val="start"/>
        <w:rPr>
          <w:lang w:val="nl-NL"/>
        </w:rPr>
      </w:pPr>
      <w:r>
        <w:rPr>
          <w:lang w:val="nl-NL"/>
        </w:rPr>
        <w:t>Kas: 1905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Een orgel met twee identieke, gespiegelde kasdelen, eenvoudig neogotisch gedecoreerd. De kassen zijn driedelig, met over de hoek dominante pijpveld, op verhoogde pijpstok. Deze pijpstokken zijn gedecoreerd met een uitsnede van het bovenste deel van een boogfries (een element dat wordt herhaald als tussenlijst van de gedeelde pijpvelden). De pijpvelden op de hoek worden afgesloten met een tootboog, met in de zwikken een gotische vierpas. Deze vorm wordt herhaald in de zijvelden van de kassen, zij het dan gedeeld. Ook deze zijvelden staan op een verhoogde pijpstok, die afloopt naar het midden en is versierd met een vierpas. De gedeelde tussenvelden zijn vrijwel identiek, aan de onderzijde versierd met een vanuit het midden oplopende verhoogde pijpstok, en aan de bovenzijde versierd met een tootboog. Ter bekroning van deze middendelen zijn kleine wimbergen met driepas toegepast, met gebogen schouders en een kruisbloem in de top. De andere delen zijn aan de bovenzijde gedecoreerd met een lijst van vierpassen en kantelen met op de hoeken kanteeltorens. De onderkassen tenslotte zijn versierd met paneelwerk met driepasbogen.</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rPr>
      </w:pPr>
      <w:r>
        <w:rPr>
          <w:rFonts w:cs="CG Times;Times New Roman" w:ascii="CG Times;Times New Roman" w:hAnsi="CG Times;Times New Roman"/>
          <w:spacing w:val="-3"/>
          <w:szCs w:val="24"/>
        </w:rPr>
      </w:r>
    </w:p>
    <w:p>
      <w:pPr>
        <w:pStyle w:val="T3Lit"/>
        <w:jc w:val="start"/>
        <w:rPr>
          <w:b/>
          <w:b/>
          <w:bCs/>
          <w:lang w:val="nl-NL"/>
        </w:rPr>
      </w:pPr>
      <w:r>
        <w:rPr>
          <w:b/>
          <w:bCs/>
          <w:lang w:val="nl-NL"/>
        </w:rPr>
        <w:t>Literatuur</w:t>
      </w:r>
    </w:p>
    <w:p>
      <w:pPr>
        <w:pStyle w:val="T3Lit"/>
        <w:jc w:val="start"/>
        <w:rPr/>
      </w:pPr>
      <w:r>
        <w:rPr>
          <w:i/>
          <w:iCs/>
          <w:lang w:val="nl-NL"/>
        </w:rPr>
        <w:t>De Orgelvriend</w:t>
      </w:r>
      <w:r>
        <w:rPr>
          <w:iCs/>
          <w:lang w:val="nl-NL"/>
        </w:rPr>
        <w:t xml:space="preserve"> 17/2 (1975), 4.</w:t>
      </w:r>
    </w:p>
    <w:p>
      <w:pPr>
        <w:pStyle w:val="T3Lit"/>
        <w:jc w:val="start"/>
        <w:rPr>
          <w:iCs/>
          <w:lang w:val="nl-NL"/>
        </w:rPr>
      </w:pPr>
      <w:r>
        <w:rPr>
          <w:iCs/>
          <w:lang w:val="nl-NL"/>
        </w:rPr>
      </w:r>
    </w:p>
    <w:p>
      <w:pPr>
        <w:pStyle w:val="T3Lit"/>
        <w:jc w:val="start"/>
        <w:rPr>
          <w:iCs/>
          <w:lang w:val="nl-NL"/>
        </w:rPr>
      </w:pPr>
      <w:r>
        <w:rPr>
          <w:b/>
          <w:bCs/>
          <w:iCs/>
          <w:lang w:val="nl-NL"/>
        </w:rPr>
        <w:t>Niet gepubliceerde bron</w:t>
      </w:r>
    </w:p>
    <w:p>
      <w:pPr>
        <w:pStyle w:val="T3Lit"/>
        <w:jc w:val="start"/>
        <w:rPr>
          <w:iCs/>
          <w:lang w:val="nl-NL"/>
        </w:rPr>
      </w:pPr>
      <w:r>
        <w:rPr>
          <w:iCs/>
          <w:lang w:val="nl-NL"/>
        </w:rPr>
        <w:t>Archief Flentrop Orgelbouw.</w:t>
      </w:r>
    </w:p>
    <w:p>
      <w:pPr>
        <w:pStyle w:val="T1"/>
        <w:jc w:val="start"/>
        <w:rPr>
          <w:iCs/>
          <w:lang w:val="nl-NL"/>
        </w:rPr>
      </w:pPr>
      <w:r>
        <w:rPr>
          <w:iCs/>
          <w:lang w:val="nl-NL"/>
        </w:rPr>
      </w:r>
    </w:p>
    <w:p>
      <w:pPr>
        <w:pStyle w:val="T1"/>
        <w:jc w:val="start"/>
        <w:rPr>
          <w:lang w:val="nl-NL"/>
        </w:rPr>
      </w:pPr>
      <w:r>
        <w:rPr>
          <w:lang w:val="nl-NL"/>
        </w:rPr>
        <w:t>Orgelnummer 2029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Jos. Vermeulen</w:t>
      </w:r>
    </w:p>
    <w:p>
      <w:pPr>
        <w:pStyle w:val="T1"/>
        <w:jc w:val="start"/>
        <w:rPr>
          <w:lang w:val="nl-NL"/>
        </w:rPr>
      </w:pPr>
      <w:r>
        <w:rPr>
          <w:lang w:val="nl-NL"/>
        </w:rPr>
        <w:t>2. Jos.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1. 1905</w:t>
      </w:r>
    </w:p>
    <w:p>
      <w:pPr>
        <w:pStyle w:val="T1"/>
        <w:jc w:val="start"/>
        <w:rPr>
          <w:lang w:val="nl-NL"/>
        </w:rPr>
      </w:pPr>
      <w:r>
        <w:rPr>
          <w:lang w:val="nl-NL"/>
        </w:rPr>
        <w:t>2. 1909</w:t>
      </w:r>
    </w:p>
    <w:p>
      <w:pPr>
        <w:pStyle w:val="T1"/>
        <w:jc w:val="start"/>
        <w:rPr>
          <w:lang w:val="nl-NL"/>
        </w:rPr>
      </w:pPr>
      <w:r>
        <w:rPr>
          <w:lang w:val="nl-NL"/>
        </w:rPr>
      </w:r>
    </w:p>
    <w:p>
      <w:pPr>
        <w:pStyle w:val="T1"/>
        <w:jc w:val="start"/>
        <w:rPr/>
      </w:pPr>
      <w:r>
        <w:rPr/>
        <w:t>Dispositie volgens contract 1904</w:t>
      </w:r>
    </w:p>
    <w:tbl>
      <w:tblPr>
        <w:tblW w:w="6730" w:type="dxa"/>
        <w:jc w:val="start"/>
        <w:tblInd w:w="-70" w:type="dxa"/>
        <w:tblLayout w:type="fixed"/>
        <w:tblCellMar>
          <w:top w:w="0" w:type="dxa"/>
          <w:start w:w="70" w:type="dxa"/>
          <w:bottom w:w="0" w:type="dxa"/>
          <w:end w:w="70" w:type="dxa"/>
        </w:tblCellMar>
      </w:tblPr>
      <w:tblGrid>
        <w:gridCol w:w="1690"/>
        <w:gridCol w:w="720"/>
        <w:gridCol w:w="1800"/>
        <w:gridCol w:w="720"/>
        <w:gridCol w:w="1080"/>
        <w:gridCol w:w="720"/>
      </w:tblGrid>
      <w:tr>
        <w:trPr/>
        <w:tc>
          <w:tcPr>
            <w:tcW w:w="1690" w:type="dxa"/>
            <w:tcBorders/>
          </w:tcPr>
          <w:p>
            <w:pPr>
              <w:pStyle w:val="T4dispositie"/>
              <w:rPr>
                <w:i/>
                <w:i/>
                <w:iCs/>
                <w:lang w:val="nl-NL"/>
              </w:rPr>
            </w:pPr>
            <w:r>
              <w:rPr>
                <w:i/>
                <w:iCs/>
                <w:lang w:val="nl-NL"/>
              </w:rPr>
              <w:t>[Manuaal I]</w:t>
            </w:r>
          </w:p>
          <w:p>
            <w:pPr>
              <w:pStyle w:val="T4dispositie"/>
              <w:rPr>
                <w:lang w:val="fr-FR"/>
              </w:rPr>
            </w:pPr>
            <w:r>
              <w:rPr>
                <w:lang w:val="fr-FR"/>
              </w:rPr>
              <w:t>Bourdon</w:t>
            </w:r>
          </w:p>
          <w:p>
            <w:pPr>
              <w:pStyle w:val="T4dispositie"/>
              <w:rPr>
                <w:lang w:val="fr-FR"/>
              </w:rPr>
            </w:pPr>
            <w:r>
              <w:rPr>
                <w:lang w:val="fr-FR"/>
              </w:rPr>
              <w:t>Prestant</w:t>
            </w:r>
          </w:p>
          <w:p>
            <w:pPr>
              <w:pStyle w:val="T4dispositie"/>
              <w:rPr>
                <w:lang w:val="fr-FR"/>
              </w:rPr>
            </w:pPr>
            <w:r>
              <w:rPr>
                <w:lang w:val="fr-FR"/>
              </w:rPr>
              <w:t>Roerfluit</w:t>
            </w:r>
          </w:p>
          <w:p>
            <w:pPr>
              <w:pStyle w:val="T4dispositie"/>
              <w:rPr>
                <w:lang w:val="fr-FR"/>
              </w:rPr>
            </w:pPr>
            <w:r>
              <w:rPr>
                <w:lang w:val="fr-FR"/>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800" w:type="dxa"/>
            <w:tcBorders/>
          </w:tcPr>
          <w:p>
            <w:pPr>
              <w:pStyle w:val="T4dispositie"/>
              <w:rPr>
                <w:i/>
                <w:i/>
              </w:rPr>
            </w:pPr>
            <w:r>
              <w:rPr>
                <w:i/>
              </w:rPr>
              <w:t>Recit</w:t>
            </w:r>
          </w:p>
          <w:p>
            <w:pPr>
              <w:pStyle w:val="T4dispositie"/>
              <w:rPr/>
            </w:pPr>
            <w:r>
              <w:rPr/>
              <w:t>Roerfluit</w:t>
            </w:r>
          </w:p>
          <w:p>
            <w:pPr>
              <w:pStyle w:val="T4dispositie"/>
              <w:rPr/>
            </w:pPr>
            <w:r>
              <w:rPr/>
              <w:t>Viola di Gamba</w:t>
            </w:r>
          </w:p>
          <w:p>
            <w:pPr>
              <w:pStyle w:val="T4dispositie"/>
              <w:rPr>
                <w:lang w:val="nl-NL"/>
              </w:rPr>
            </w:pPr>
            <w:r>
              <w:rPr>
                <w:lang w:val="nl-NL"/>
              </w:rPr>
              <w:t>Fluit</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1080" w:type="dxa"/>
            <w:tcBorders/>
          </w:tcPr>
          <w:p>
            <w:pPr>
              <w:pStyle w:val="T4dispositie"/>
              <w:rPr>
                <w:lang w:val="nl-NL"/>
              </w:rPr>
            </w:pPr>
            <w:r>
              <w:rPr>
                <w:i/>
                <w:lang w:val="nl-NL"/>
              </w:rPr>
              <w:t>Pedaal</w:t>
            </w:r>
          </w:p>
          <w:p>
            <w:pPr>
              <w:pStyle w:val="T4dispositie"/>
              <w:rPr>
                <w:lang w:val="nl-NL"/>
              </w:rPr>
            </w:pPr>
            <w:r>
              <w:rPr>
                <w:lang w:val="nl-NL"/>
              </w:rPr>
              <w:t>Subbas</w:t>
            </w:r>
          </w:p>
        </w:tc>
        <w:tc>
          <w:tcPr>
            <w:tcW w:w="720" w:type="dxa"/>
            <w:tcBorders/>
          </w:tcPr>
          <w:p>
            <w:pPr>
              <w:pStyle w:val="T4dispositie"/>
              <w:snapToGrid w:val="false"/>
              <w:rPr>
                <w:lang w:val="nl-NL"/>
              </w:rPr>
            </w:pPr>
            <w:r>
              <w:rPr>
                <w:lang w:val="nl-NL"/>
              </w:rPr>
            </w:r>
          </w:p>
          <w:p>
            <w:pPr>
              <w:pStyle w:val="T4dispositie"/>
              <w:rPr>
                <w:lang w:val="nl-NL"/>
              </w:rPr>
            </w:pPr>
            <w:r>
              <w:rPr>
                <w:lang w:val="nl-NL"/>
              </w:rPr>
              <w:t>16' tr</w:t>
            </w:r>
          </w:p>
        </w:tc>
      </w:tr>
    </w:tbl>
    <w:p>
      <w:pPr>
        <w:pStyle w:val="T1"/>
        <w:jc w:val="start"/>
        <w:rPr>
          <w:sz w:val="20"/>
          <w:lang w:val="nl-NL"/>
        </w:rPr>
      </w:pPr>
      <w:r>
        <w:rPr>
          <w:sz w:val="20"/>
          <w:lang w:val="nl-NL"/>
        </w:rPr>
      </w:r>
    </w:p>
    <w:p>
      <w:pPr>
        <w:pStyle w:val="T1"/>
        <w:jc w:val="start"/>
        <w:rPr>
          <w:sz w:val="20"/>
          <w:lang w:val="nl-NL"/>
        </w:rPr>
      </w:pPr>
      <w:r>
        <w:rPr>
          <w:sz w:val="20"/>
          <w:lang w:val="nl-NL"/>
        </w:rPr>
        <w:t>octaafkoppel, pedaalkopel</w:t>
      </w:r>
    </w:p>
    <w:p>
      <w:pPr>
        <w:pStyle w:val="T1"/>
        <w:jc w:val="start"/>
        <w:rPr>
          <w:sz w:val="20"/>
          <w:lang w:val="nl-NL"/>
        </w:rPr>
      </w:pPr>
      <w:r>
        <w:rPr>
          <w:sz w:val="20"/>
          <w:lang w:val="nl-NL"/>
        </w:rPr>
      </w:r>
    </w:p>
    <w:p>
      <w:pPr>
        <w:pStyle w:val="T1"/>
        <w:jc w:val="start"/>
        <w:rPr>
          <w:lang w:val="nl-NL"/>
        </w:rPr>
      </w:pPr>
      <w:r>
        <w:rPr>
          <w:lang w:val="nl-NL"/>
        </w:rPr>
        <w:t>Jos. Vermeulen 1909</w:t>
      </w:r>
    </w:p>
    <w:p>
      <w:pPr>
        <w:pStyle w:val="T1"/>
        <w:jc w:val="start"/>
        <w:rPr>
          <w:lang w:val="nl-NL"/>
        </w:rPr>
      </w:pPr>
      <w:r>
        <w:rPr>
          <w:lang w:val="nl-NL"/>
        </w:rPr>
        <w:t>.</w:t>
        <w:tab/>
        <w:t>orgel gewijzigd en uitgebreid</w:t>
      </w:r>
    </w:p>
    <w:p>
      <w:pPr>
        <w:pStyle w:val="T1"/>
        <w:jc w:val="start"/>
        <w:rPr>
          <w:lang w:val="nl-NL"/>
        </w:rPr>
      </w:pPr>
      <w:r>
        <w:rPr>
          <w:lang w:val="nl-NL"/>
        </w:rPr>
      </w:r>
    </w:p>
    <w:p>
      <w:pPr>
        <w:pStyle w:val="T1"/>
        <w:jc w:val="start"/>
        <w:rPr>
          <w:lang w:val="nl-NL"/>
        </w:rPr>
      </w:pPr>
      <w:r>
        <w:rPr>
          <w:lang w:val="nl-NL"/>
        </w:rPr>
        <w:t>Jos. Vermeulen 1932</w:t>
      </w:r>
    </w:p>
    <w:p>
      <w:pPr>
        <w:pStyle w:val="T1"/>
        <w:jc w:val="start"/>
        <w:rPr>
          <w:lang w:val="nl-NL"/>
        </w:rPr>
      </w:pPr>
      <w:r>
        <w:rPr>
          <w:lang w:val="nl-NL"/>
        </w:rPr>
        <w:t>.</w:t>
        <w:tab/>
        <w:t>windladen en pneumatiek hersteld; lade Man I omgebouwd</w:t>
      </w:r>
    </w:p>
    <w:p>
      <w:pPr>
        <w:pStyle w:val="T1"/>
        <w:jc w:val="start"/>
        <w:rPr>
          <w:lang w:val="nl-NL"/>
        </w:rPr>
      </w:pPr>
      <w:r>
        <w:rPr>
          <w:lang w:val="nl-NL"/>
        </w:rPr>
      </w:r>
    </w:p>
    <w:p>
      <w:pPr>
        <w:pStyle w:val="T1"/>
        <w:jc w:val="start"/>
        <w:rPr>
          <w:lang w:val="nl-NL"/>
        </w:rPr>
      </w:pPr>
      <w:r>
        <w:rPr>
          <w:lang w:val="nl-NL"/>
        </w:rPr>
        <w:t>Jos. Vermeulen 1934</w:t>
      </w:r>
    </w:p>
    <w:p>
      <w:pPr>
        <w:pStyle w:val="T1"/>
        <w:jc w:val="start"/>
        <w:rPr>
          <w:lang w:val="nl-NL"/>
        </w:rPr>
      </w:pPr>
      <w:r>
        <w:rPr>
          <w:lang w:val="nl-NL"/>
        </w:rPr>
        <w:t>.</w:t>
        <w:tab/>
        <w:t>speeltafel gereviseerd</w:t>
      </w:r>
    </w:p>
    <w:p>
      <w:pPr>
        <w:pStyle w:val="T1"/>
        <w:jc w:val="start"/>
        <w:rPr>
          <w:lang w:val="nl-NL"/>
        </w:rPr>
      </w:pPr>
      <w:r>
        <w:rPr>
          <w:lang w:val="nl-NL"/>
        </w:rPr>
      </w:r>
    </w:p>
    <w:p>
      <w:pPr>
        <w:pStyle w:val="T1"/>
        <w:jc w:val="start"/>
        <w:rPr>
          <w:lang w:val="nl-NL"/>
        </w:rPr>
      </w:pPr>
      <w:r>
        <w:rPr>
          <w:lang w:val="nl-NL"/>
        </w:rPr>
        <w:t>Jos. Vermeulen 1963</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pPr>
      <w:r>
        <w:rPr/>
        <w:t>Dispositie vóór 1974</w:t>
      </w:r>
    </w:p>
    <w:tbl>
      <w:tblPr>
        <w:tblW w:w="6730" w:type="dxa"/>
        <w:jc w:val="start"/>
        <w:tblInd w:w="-70" w:type="dxa"/>
        <w:tblLayout w:type="fixed"/>
        <w:tblCellMar>
          <w:top w:w="0" w:type="dxa"/>
          <w:start w:w="70" w:type="dxa"/>
          <w:bottom w:w="0" w:type="dxa"/>
          <w:end w:w="70" w:type="dxa"/>
        </w:tblCellMar>
      </w:tblPr>
      <w:tblGrid>
        <w:gridCol w:w="1690"/>
        <w:gridCol w:w="720"/>
        <w:gridCol w:w="1800"/>
        <w:gridCol w:w="720"/>
        <w:gridCol w:w="1080"/>
        <w:gridCol w:w="720"/>
      </w:tblGrid>
      <w:tr>
        <w:trPr/>
        <w:tc>
          <w:tcPr>
            <w:tcW w:w="1690" w:type="dxa"/>
            <w:tcBorders/>
          </w:tcPr>
          <w:p>
            <w:pPr>
              <w:pStyle w:val="T4dispositie"/>
              <w:rPr>
                <w:i/>
                <w:i/>
                <w:iCs/>
                <w:lang w:val="nl-NL"/>
              </w:rPr>
            </w:pPr>
            <w:r>
              <w:rPr>
                <w:i/>
                <w:iCs/>
                <w:lang w:val="nl-NL"/>
              </w:rPr>
              <w:t>Manuaal I</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Cello</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800" w:type="dxa"/>
            <w:tcBorders/>
          </w:tcPr>
          <w:p>
            <w:pPr>
              <w:pStyle w:val="T4dispositie"/>
              <w:rPr>
                <w:i/>
                <w:i/>
              </w:rPr>
            </w:pPr>
            <w:r>
              <w:rPr>
                <w:i/>
              </w:rPr>
              <w:t>Manuaal II</w:t>
            </w:r>
          </w:p>
          <w:p>
            <w:pPr>
              <w:pStyle w:val="T4dispositie"/>
              <w:rPr/>
            </w:pPr>
            <w:r>
              <w:rPr/>
              <w:t>Holpijp</w:t>
            </w:r>
          </w:p>
          <w:p>
            <w:pPr>
              <w:pStyle w:val="T4dispositie"/>
              <w:rPr/>
            </w:pPr>
            <w:r>
              <w:rPr/>
              <w:t>Gamba</w:t>
            </w:r>
          </w:p>
          <w:p>
            <w:pPr>
              <w:pStyle w:val="T4dispositie"/>
              <w:rPr/>
            </w:pPr>
            <w:r>
              <w:rPr/>
              <w:t>Celeste</w:t>
            </w:r>
          </w:p>
          <w:p>
            <w:pPr>
              <w:pStyle w:val="T4dispositie"/>
              <w:rPr/>
            </w:pPr>
            <w:r>
              <w:rPr/>
              <w:t>Aeoline</w:t>
            </w:r>
          </w:p>
          <w:p>
            <w:pPr>
              <w:pStyle w:val="T4dispositie"/>
              <w:rPr/>
            </w:pPr>
            <w:r>
              <w:rPr/>
              <w:t>Violine</w:t>
            </w:r>
          </w:p>
          <w:p>
            <w:pPr>
              <w:pStyle w:val="T4dispositie"/>
              <w:rPr/>
            </w:pPr>
            <w:r>
              <w:rPr/>
              <w:t>Fluit Octaviante</w:t>
            </w:r>
          </w:p>
          <w:p>
            <w:pPr>
              <w:pStyle w:val="T4dispositie"/>
              <w:rPr/>
            </w:pPr>
            <w:r>
              <w:rPr/>
              <w:t>Basson</w:t>
            </w:r>
          </w:p>
        </w:tc>
        <w:tc>
          <w:tcPr>
            <w:tcW w:w="720" w:type="dxa"/>
            <w:tcBorders/>
          </w:tcPr>
          <w:p>
            <w:pPr>
              <w:pStyle w:val="T4dispositie"/>
              <w:snapToGrid w:val="false"/>
              <w:rPr/>
            </w:pPr>
            <w:r>
              <w:rPr/>
            </w:r>
          </w:p>
          <w:p>
            <w:pPr>
              <w:pStyle w:val="T4dispositie"/>
              <w:rPr/>
            </w:pPr>
            <w:r>
              <w:rPr/>
              <w:t>8'</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8'</w:t>
            </w:r>
          </w:p>
        </w:tc>
        <w:tc>
          <w:tcPr>
            <w:tcW w:w="1080" w:type="dxa"/>
            <w:tcBorders/>
          </w:tcPr>
          <w:p>
            <w:pPr>
              <w:pStyle w:val="T4dispositie"/>
              <w:rPr>
                <w:i/>
                <w:i/>
              </w:rPr>
            </w:pPr>
            <w:r>
              <w:rPr>
                <w:i/>
              </w:rPr>
              <w:t>Pedaal</w:t>
            </w:r>
          </w:p>
          <w:p>
            <w:pPr>
              <w:pStyle w:val="T4dispositie"/>
              <w:rPr/>
            </w:pPr>
            <w:r>
              <w:rPr/>
              <w:t>Subbas</w:t>
            </w:r>
          </w:p>
        </w:tc>
        <w:tc>
          <w:tcPr>
            <w:tcW w:w="720" w:type="dxa"/>
            <w:tcBorders/>
          </w:tcPr>
          <w:p>
            <w:pPr>
              <w:pStyle w:val="T4dispositie"/>
              <w:snapToGrid w:val="false"/>
              <w:rPr/>
            </w:pPr>
            <w:r>
              <w:rPr/>
            </w:r>
          </w:p>
          <w:p>
            <w:pPr>
              <w:pStyle w:val="T4dispositie"/>
              <w:rPr/>
            </w:pPr>
            <w:r>
              <w:rPr/>
              <w:t>16'</w:t>
            </w:r>
          </w:p>
        </w:tc>
      </w:tr>
    </w:tbl>
    <w:p>
      <w:pPr>
        <w:pStyle w:val="T1"/>
        <w:jc w:val="start"/>
        <w:rPr>
          <w:sz w:val="20"/>
        </w:rPr>
      </w:pPr>
      <w:r>
        <w:rPr>
          <w:sz w:val="20"/>
        </w:rPr>
      </w:r>
    </w:p>
    <w:p>
      <w:pPr>
        <w:pStyle w:val="T1"/>
        <w:jc w:val="start"/>
        <w:rPr>
          <w:sz w:val="20"/>
        </w:rPr>
      </w:pPr>
      <w:r>
        <w:rPr>
          <w:sz w:val="20"/>
        </w:rPr>
        <w:t>koppelingen (als treden) I-II, I-II 4', Ped-I, Ped-II</w:t>
      </w:r>
    </w:p>
    <w:p>
      <w:pPr>
        <w:pStyle w:val="T1"/>
        <w:jc w:val="start"/>
        <w:rPr>
          <w:sz w:val="20"/>
          <w:lang w:val="nl-NL"/>
        </w:rPr>
      </w:pPr>
      <w:r>
        <w:rPr>
          <w:sz w:val="20"/>
          <w:lang w:val="nl-NL"/>
        </w:rPr>
        <w:t>vaste combinaties (p - f - tutti)</w:t>
      </w:r>
    </w:p>
    <w:p>
      <w:pPr>
        <w:pStyle w:val="T1"/>
        <w:jc w:val="start"/>
        <w:rPr>
          <w:sz w:val="20"/>
          <w:lang w:val="nl-NL"/>
        </w:rPr>
      </w:pPr>
      <w:r>
        <w:rPr>
          <w:sz w:val="20"/>
          <w:lang w:val="nl-NL"/>
        </w:rPr>
        <w:t>automatisch pedaal</w:t>
      </w:r>
    </w:p>
    <w:p>
      <w:pPr>
        <w:pStyle w:val="T1"/>
        <w:jc w:val="start"/>
        <w:rPr>
          <w:sz w:val="20"/>
          <w:lang w:val="nl-NL"/>
        </w:rPr>
      </w:pPr>
      <w:r>
        <w:rPr>
          <w:sz w:val="20"/>
          <w:lang w:val="nl-NL"/>
        </w:rPr>
        <w:t>balanstrede zwelkast Man II</w:t>
      </w:r>
    </w:p>
    <w:p>
      <w:pPr>
        <w:pStyle w:val="T1"/>
        <w:jc w:val="start"/>
        <w:rPr>
          <w:sz w:val="20"/>
          <w:lang w:val="nl-NL"/>
        </w:rPr>
      </w:pPr>
      <w:r>
        <w:rPr>
          <w:sz w:val="20"/>
          <w:lang w:val="nl-NL"/>
        </w:rPr>
      </w:r>
    </w:p>
    <w:p>
      <w:pPr>
        <w:pStyle w:val="T1"/>
        <w:jc w:val="start"/>
        <w:rPr>
          <w:lang w:val="nl-NL"/>
        </w:rPr>
      </w:pPr>
      <w:r>
        <w:rPr>
          <w:lang w:val="nl-NL"/>
        </w:rPr>
        <w:t>Jos. Vermeulen 1974</w:t>
      </w:r>
    </w:p>
    <w:p>
      <w:pPr>
        <w:pStyle w:val="T1"/>
        <w:jc w:val="start"/>
        <w:rPr>
          <w:lang w:val="nl-NL"/>
        </w:rPr>
      </w:pPr>
      <w:r>
        <w:rPr>
          <w:lang w:val="nl-NL"/>
        </w:rPr>
        <w:t>.</w:t>
        <w:tab/>
        <w:t>restauratie</w:t>
      </w:r>
    </w:p>
    <w:p>
      <w:pPr>
        <w:pStyle w:val="T1"/>
        <w:jc w:val="start"/>
        <w:rPr>
          <w:lang w:val="nl-NL"/>
        </w:rPr>
      </w:pPr>
      <w:r>
        <w:rPr>
          <w:lang w:val="nl-NL"/>
        </w:rPr>
        <w:t>.</w:t>
        <w:tab/>
        <w:t>Dispositiewijzigingen:</w:t>
      </w:r>
    </w:p>
    <w:p>
      <w:pPr>
        <w:pStyle w:val="T1"/>
        <w:jc w:val="start"/>
        <w:rPr>
          <w:lang w:val="nl-NL"/>
        </w:rPr>
      </w:pPr>
      <w:r>
        <w:rPr>
          <w:lang w:val="nl-NL"/>
        </w:rPr>
        <w:tab/>
        <w:t>HW - Cello 8', + Mixtuur 4-5 st.</w:t>
      </w:r>
    </w:p>
    <w:p>
      <w:pPr>
        <w:pStyle w:val="T1"/>
        <w:ind w:start="708" w:hanging="0"/>
        <w:jc w:val="start"/>
        <w:rPr/>
      </w:pPr>
      <w:r>
        <w:rPr>
          <w:lang w:val="nl-NL"/>
        </w:rPr>
        <w:t xml:space="preserve">ZwW - Gamba 8', - Celeste 8', - </w:t>
      </w:r>
      <w:r>
        <w:rPr/>
        <w:t>Aeoline 8', - Violine 4', + Prestant 4', + Flageolet 2', + Sifflet 1', + Sesquialter 2 st.</w:t>
      </w:r>
    </w:p>
    <w:p>
      <w:pPr>
        <w:pStyle w:val="T1"/>
        <w:jc w:val="start"/>
        <w:rPr/>
      </w:pPr>
      <w:r>
        <w:rPr/>
        <w:tab/>
      </w:r>
      <w:r>
        <w:rPr>
          <w:lang w:val="nl-NL"/>
        </w:rPr>
        <w:t>Ped + Gedekt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 xml:space="preserve">Dispositie </w:t>
      </w:r>
    </w:p>
    <w:tbl>
      <w:tblPr>
        <w:tblW w:w="6730" w:type="dxa"/>
        <w:jc w:val="start"/>
        <w:tblInd w:w="-70" w:type="dxa"/>
        <w:tblLayout w:type="fixed"/>
        <w:tblCellMar>
          <w:top w:w="0" w:type="dxa"/>
          <w:start w:w="70" w:type="dxa"/>
          <w:bottom w:w="0" w:type="dxa"/>
          <w:end w:w="70" w:type="dxa"/>
        </w:tblCellMar>
      </w:tblPr>
      <w:tblGrid>
        <w:gridCol w:w="1690"/>
        <w:gridCol w:w="720"/>
        <w:gridCol w:w="1800"/>
        <w:gridCol w:w="720"/>
        <w:gridCol w:w="1080"/>
        <w:gridCol w:w="720"/>
      </w:tblGrid>
      <w:tr>
        <w:trPr/>
        <w:tc>
          <w:tcPr>
            <w:tcW w:w="1690" w:type="dxa"/>
            <w:tcBorders/>
          </w:tcPr>
          <w:p>
            <w:pPr>
              <w:pStyle w:val="T4dispositie"/>
              <w:rPr>
                <w:i/>
                <w:i/>
                <w:iCs/>
                <w:lang w:val="nl-NL"/>
              </w:rPr>
            </w:pPr>
            <w:r>
              <w:rPr>
                <w:i/>
                <w:iCs/>
                <w:lang w:val="nl-NL"/>
              </w:rPr>
              <w:t>Hoofdwerk(I)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4-5 st.</w:t>
            </w:r>
          </w:p>
          <w:p>
            <w:pPr>
              <w:pStyle w:val="T4dispositie"/>
              <w:rPr>
                <w:lang w:val="nl-NL"/>
              </w:rPr>
            </w:pPr>
            <w:r>
              <w:rPr>
                <w:lang w:val="nl-NL"/>
              </w:rPr>
              <w:t>8'</w:t>
            </w:r>
          </w:p>
        </w:tc>
        <w:tc>
          <w:tcPr>
            <w:tcW w:w="1800" w:type="dxa"/>
            <w:tcBorders/>
          </w:tcPr>
          <w:p>
            <w:pPr>
              <w:pStyle w:val="T4dispositie"/>
              <w:rPr>
                <w:i/>
                <w:i/>
                <w:lang w:val="nl-NL"/>
              </w:rPr>
            </w:pPr>
            <w:r>
              <w:rPr>
                <w:i/>
                <w:lang w:val="nl-NL"/>
              </w:rPr>
              <w:t>Zwelwerk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Prestant</w:t>
            </w:r>
          </w:p>
          <w:p>
            <w:pPr>
              <w:pStyle w:val="T4dispositie"/>
              <w:rPr>
                <w:lang w:val="nl-NL"/>
              </w:rPr>
            </w:pPr>
            <w:r>
              <w:rPr>
                <w:lang w:val="nl-NL"/>
              </w:rPr>
              <w:t>Fluit Octaviante</w:t>
            </w:r>
          </w:p>
          <w:p>
            <w:pPr>
              <w:pStyle w:val="T4dispositie"/>
              <w:rPr>
                <w:lang w:val="nl-NL"/>
              </w:rPr>
            </w:pPr>
            <w:r>
              <w:rPr>
                <w:lang w:val="nl-NL"/>
              </w:rPr>
              <w:t>Flageolet</w:t>
            </w:r>
          </w:p>
          <w:p>
            <w:pPr>
              <w:pStyle w:val="T4dispositie"/>
              <w:rPr>
                <w:lang w:val="nl-NL"/>
              </w:rPr>
            </w:pPr>
            <w:r>
              <w:rPr>
                <w:lang w:val="nl-NL"/>
              </w:rPr>
              <w:t>Sifflet</w:t>
            </w:r>
          </w:p>
          <w:p>
            <w:pPr>
              <w:pStyle w:val="T4dispositie"/>
              <w:rPr>
                <w:lang w:val="nl-NL"/>
              </w:rPr>
            </w:pPr>
            <w:r>
              <w:rPr>
                <w:lang w:val="nl-NL"/>
              </w:rPr>
              <w:t>Sesquialter</w:t>
            </w:r>
          </w:p>
          <w:p>
            <w:pPr>
              <w:pStyle w:val="T4dispositie"/>
              <w:rPr>
                <w:lang w:val="nl-NL"/>
              </w:rPr>
            </w:pPr>
            <w:r>
              <w:rPr>
                <w:lang w:val="nl-NL"/>
              </w:rPr>
              <w:t>Basson-Hobo</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w:t>
            </w:r>
          </w:p>
          <w:p>
            <w:pPr>
              <w:pStyle w:val="T4dispositie"/>
              <w:rPr>
                <w:lang w:val="nl-NL"/>
              </w:rPr>
            </w:pPr>
            <w:r>
              <w:rPr>
                <w:lang w:val="nl-NL"/>
              </w:rPr>
              <w:t>2 st.</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Gedekt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p>
            <w:pPr>
              <w:pStyle w:val="T4dispositie"/>
              <w:rPr>
                <w:lang w:val="nl-NL"/>
              </w:rPr>
            </w:pPr>
            <w:r>
              <w:rPr>
                <w:lang w:val="nl-NL"/>
              </w:rPr>
              <w:t>8'</w:t>
            </w:r>
          </w:p>
        </w:tc>
      </w:tr>
    </w:tbl>
    <w:p>
      <w:pPr>
        <w:pStyle w:val="T1"/>
        <w:jc w:val="start"/>
        <w:rPr>
          <w:sz w:val="20"/>
          <w:lang w:val="nl-NL"/>
        </w:rPr>
      </w:pPr>
      <w:r>
        <w:rPr>
          <w:sz w:val="20"/>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pPr>
      <w:r>
        <w:rPr>
          <w:rFonts w:cs="Times New Roman" w:ascii="Times New Roman" w:hAnsi="Times New Roman"/>
          <w:szCs w:val="24"/>
        </w:rPr>
        <w:t>koppelingen (als treden) I-II, I-I 4</w:t>
      </w:r>
      <w:r>
        <w:rPr>
          <w:rFonts w:cs="Times New Roman" w:ascii="Times New Roman" w:hAnsi="Times New Roman"/>
        </w:rPr>
        <w:t>'</w:t>
      </w:r>
      <w:r>
        <w:rPr>
          <w:rFonts w:cs="Times New Roman" w:ascii="Times New Roman" w:hAnsi="Times New Roman"/>
          <w:szCs w:val="24"/>
        </w:rPr>
        <w:t>, Ped-I, Ped-II</w:t>
      </w:r>
    </w:p>
    <w:p>
      <w:pPr>
        <w:pStyle w:val="Normal"/>
        <w:rPr>
          <w:rFonts w:ascii="Times New Roman" w:hAnsi="Times New Roman" w:cs="Times New Roman"/>
        </w:rPr>
      </w:pPr>
      <w:r>
        <w:rPr>
          <w:rFonts w:cs="Times New Roman" w:ascii="Times New Roman" w:hAnsi="Times New Roman"/>
        </w:rPr>
        <w:t>vaste combinaties P F Tutti</w:t>
      </w:r>
    </w:p>
    <w:p>
      <w:pPr>
        <w:pStyle w:val="Normal"/>
        <w:rPr>
          <w:rFonts w:ascii="Times New Roman" w:hAnsi="Times New Roman" w:cs="Times New Roman"/>
        </w:rPr>
      </w:pPr>
      <w:r>
        <w:rPr>
          <w:rFonts w:cs="Times New Roman" w:ascii="Times New Roman" w:hAnsi="Times New Roman"/>
        </w:rPr>
        <w:t>automatisch pedaal</w:t>
      </w:r>
    </w:p>
    <w:p>
      <w:pPr>
        <w:pStyle w:val="Normal"/>
        <w:rPr>
          <w:rFonts w:ascii="Times New Roman" w:hAnsi="Times New Roman" w:cs="Times New Roman"/>
        </w:rPr>
      </w:pPr>
      <w:r>
        <w:rPr>
          <w:rFonts w:cs="Times New Roman" w:ascii="Times New Roman" w:hAnsi="Times New Roman"/>
        </w:rPr>
        <w:t>tremolo</w:t>
      </w:r>
    </w:p>
    <w:p>
      <w:pPr>
        <w:pStyle w:val="Normal"/>
        <w:rPr>
          <w:rFonts w:ascii="Times New Roman" w:hAnsi="Times New Roman" w:cs="Times New Roman"/>
        </w:rPr>
      </w:pPr>
      <w:r>
        <w:rPr>
          <w:rFonts w:cs="Times New Roman" w:ascii="Times New Roman" w:hAnsi="Times New Roman"/>
        </w:rPr>
        <w:t>trede zwelkast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Samenstelling vulstemmen</w:t>
      </w:r>
    </w:p>
    <w:tbl>
      <w:tblPr>
        <w:tblW w:w="5209" w:type="dxa"/>
        <w:jc w:val="start"/>
        <w:tblInd w:w="-70" w:type="dxa"/>
        <w:tblLayout w:type="fixed"/>
        <w:tblCellMar>
          <w:top w:w="0" w:type="dxa"/>
          <w:start w:w="70" w:type="dxa"/>
          <w:bottom w:w="0" w:type="dxa"/>
          <w:end w:w="70" w:type="dxa"/>
        </w:tblCellMar>
      </w:tblPr>
      <w:tblGrid>
        <w:gridCol w:w="1507"/>
        <w:gridCol w:w="736"/>
        <w:gridCol w:w="736"/>
        <w:gridCol w:w="736"/>
        <w:gridCol w:w="747"/>
        <w:gridCol w:w="747"/>
      </w:tblGrid>
      <w:tr>
        <w:trPr/>
        <w:tc>
          <w:tcPr>
            <w:tcW w:w="1507" w:type="dxa"/>
            <w:tcBorders/>
          </w:tcPr>
          <w:p>
            <w:pPr>
              <w:pStyle w:val="Normal"/>
              <w:rPr>
                <w:rFonts w:ascii="Times New Roman" w:hAnsi="Times New Roman" w:cs="Times New Roman"/>
              </w:rPr>
            </w:pPr>
            <w:r>
              <w:rPr>
                <w:rFonts w:cs="Times New Roman" w:ascii="Times New Roman" w:hAnsi="Times New Roman"/>
              </w:rPr>
              <w:t>Mixtuur HW</w:t>
            </w:r>
          </w:p>
        </w:tc>
        <w:tc>
          <w:tcPr>
            <w:tcW w:w="736"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36"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c</w:t>
            </w:r>
            <w:r>
              <w:rPr>
                <w:vertAlign w:val="superscript"/>
              </w:rPr>
              <w:t>2</w:t>
            </w:r>
          </w:p>
          <w:p>
            <w:pPr>
              <w:pStyle w:val="T4dispositie"/>
              <w:rPr/>
            </w:pPr>
            <w:r>
              <w:rPr/>
              <w:t>4</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tc>
        <w:tc>
          <w:tcPr>
            <w:tcW w:w="747" w:type="dxa"/>
            <w:tcBorders/>
          </w:tcPr>
          <w:p>
            <w:pPr>
              <w:pStyle w:val="T4dispositie"/>
              <w:rPr/>
            </w:pPr>
            <w:r>
              <w:rPr/>
              <w:t>c</w:t>
            </w:r>
            <w:r>
              <w:rPr>
                <w:vertAlign w:val="superscript"/>
              </w:rPr>
              <w:t>3</w:t>
            </w:r>
          </w:p>
          <w:p>
            <w:pPr>
              <w:pStyle w:val="T4dispositie"/>
              <w:rPr/>
            </w:pPr>
            <w:r>
              <w:rPr/>
              <w:t>4</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2</w:t>
            </w:r>
          </w:p>
          <w:p>
            <w:pPr>
              <w:pStyle w:val="T4dispositie"/>
              <w:rPr>
                <w:lang w:val="fr-FR"/>
              </w:rPr>
            </w:pPr>
            <w:r>
              <w:rPr>
                <w:lang w:val="fr-FR"/>
              </w:rPr>
              <w:t>1 1/3</w:t>
            </w:r>
          </w:p>
        </w:tc>
      </w:tr>
    </w:tbl>
    <w:p>
      <w:pPr>
        <w:pStyle w:val="Normal"/>
        <w:rPr>
          <w:rFonts w:ascii="Times New Roman" w:hAnsi="Times New Roman" w:cs="Times New Roman"/>
          <w:lang w:val="fr-FR"/>
        </w:rPr>
      </w:pPr>
      <w:r>
        <w:rPr>
          <w:rFonts w:cs="Times New Roman" w:ascii="Times New Roman" w:hAnsi="Times New Roman"/>
          <w:lang w:val="fr-FR"/>
        </w:rPr>
      </w:r>
    </w:p>
    <w:tbl>
      <w:tblPr>
        <w:tblW w:w="3310" w:type="dxa"/>
        <w:jc w:val="start"/>
        <w:tblInd w:w="-70" w:type="dxa"/>
        <w:tblLayout w:type="fixed"/>
        <w:tblCellMar>
          <w:top w:w="0" w:type="dxa"/>
          <w:start w:w="70" w:type="dxa"/>
          <w:bottom w:w="0" w:type="dxa"/>
          <w:end w:w="70" w:type="dxa"/>
        </w:tblCellMar>
      </w:tblPr>
      <w:tblGrid>
        <w:gridCol w:w="1870"/>
        <w:gridCol w:w="720"/>
        <w:gridCol w:w="720"/>
      </w:tblGrid>
      <w:tr>
        <w:trPr/>
        <w:tc>
          <w:tcPr>
            <w:tcW w:w="1870" w:type="dxa"/>
            <w:tcBorders/>
          </w:tcPr>
          <w:p>
            <w:pPr>
              <w:pStyle w:val="Normal"/>
              <w:rPr>
                <w:rFonts w:ascii="Times New Roman" w:hAnsi="Times New Roman" w:cs="Times New Roman"/>
                <w:lang w:val="fr-FR"/>
              </w:rPr>
            </w:pPr>
            <w:r>
              <w:rPr>
                <w:rFonts w:cs="Times New Roman" w:ascii="Times New Roman" w:hAnsi="Times New Roman"/>
                <w:lang w:val="fr-FR"/>
              </w:rPr>
              <w:t>Sesquialter ZwW</w:t>
            </w:r>
          </w:p>
        </w:tc>
        <w:tc>
          <w:tcPr>
            <w:tcW w:w="720" w:type="dxa"/>
            <w:tcBorders/>
          </w:tcPr>
          <w:p>
            <w:pPr>
              <w:pStyle w:val="T4dispositie"/>
              <w:rPr>
                <w:lang w:val="fr-FR"/>
              </w:rPr>
            </w:pPr>
            <w:r>
              <w:rPr>
                <w:lang w:val="fr-FR"/>
              </w:rPr>
              <w:t>C</w:t>
            </w:r>
          </w:p>
          <w:p>
            <w:pPr>
              <w:pStyle w:val="T4dispositie"/>
              <w:rPr>
                <w:lang w:val="nl-NL"/>
              </w:rPr>
            </w:pPr>
            <w:r>
              <w:rPr>
                <w:lang w:val="nl-NL"/>
              </w:rPr>
              <w:t>1 1/3</w:t>
            </w:r>
          </w:p>
          <w:p>
            <w:pPr>
              <w:pStyle w:val="T4dispositie"/>
              <w:rPr>
                <w:lang w:val="nl-NL"/>
              </w:rPr>
            </w:pPr>
            <w:r>
              <w:rPr>
                <w:lang w:val="nl-NL"/>
              </w:rPr>
              <w:t>4/5</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Normal"/>
        <w:rPr>
          <w:rFonts w:ascii="Times New Roman" w:hAnsi="Times New Roman" w:cs="Times New Roman"/>
        </w:rPr>
      </w:pPr>
      <w:r>
        <w:rPr>
          <w:rFonts w:cs="Times New Roman" w:ascii="Times New Roman" w:hAnsi="Times New Roman"/>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regulateur (1905/1909)</w:t>
      </w:r>
    </w:p>
    <w:p>
      <w:pPr>
        <w:pStyle w:val="T1"/>
        <w:jc w:val="start"/>
        <w:rPr>
          <w:lang w:val="nl-NL"/>
        </w:rPr>
      </w:pPr>
      <w:r>
        <w:rPr>
          <w:lang w:val="nl-NL"/>
        </w:rPr>
        <w:t>Winddruk</w:t>
      </w:r>
    </w:p>
    <w:p>
      <w:pPr>
        <w:pStyle w:val="T1"/>
        <w:jc w:val="start"/>
        <w:rPr>
          <w:lang w:val="nl-NL"/>
        </w:rPr>
      </w:pPr>
      <w:r>
        <w:rPr>
          <w:lang w:val="nl-NL"/>
        </w:rPr>
        <w:t>HW en Ped 90 mm, ZwW 96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tussen de beide kassen</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t>De magazijnbalg is voorzien van een in- en uitspringende vouw en bevindt zich onder de lade van het HW. De regulateurbalg onder het ZwW heeft eveneens een in- en uitspringende vouw; op deze balg is de windmachine aangesloten.</w:t>
      </w:r>
    </w:p>
    <w:p>
      <w:pPr>
        <w:pStyle w:val="T1"/>
        <w:jc w:val="start"/>
        <w:rPr/>
      </w:pPr>
      <w:r>
        <w:rPr>
          <w:lang w:val="nl-NL"/>
        </w:rPr>
        <w:t>Windladen en pijpwerk van het HW bevinden zich in de rechterkas. De lade van het HW ligt haaks op het front met C aan de frontzijde; de indeling is C-a (chromatisch), registerkast, b, h, c</w:t>
      </w:r>
      <w:r>
        <w:rPr>
          <w:vertAlign w:val="superscript"/>
          <w:lang w:val="nl-NL"/>
        </w:rPr>
        <w:t>1</w:t>
      </w:r>
      <w:r>
        <w:rPr>
          <w:lang w:val="nl-NL"/>
        </w:rPr>
        <w:t>, d</w:t>
      </w:r>
      <w:r>
        <w:rPr>
          <w:vertAlign w:val="superscript"/>
          <w:lang w:val="nl-NL"/>
        </w:rPr>
        <w:t>1</w:t>
      </w:r>
      <w:r>
        <w:rPr>
          <w:lang w:val="nl-NL"/>
        </w:rPr>
        <w:t>, e</w:t>
      </w:r>
      <w:r>
        <w:rPr>
          <w:vertAlign w:val="superscript"/>
          <w:lang w:val="nl-NL"/>
        </w:rPr>
        <w:t>1</w:t>
      </w:r>
      <w:r>
        <w:rPr>
          <w:lang w:val="nl-NL"/>
        </w:rPr>
        <w:t>-e</w:t>
      </w:r>
      <w:r>
        <w:rPr>
          <w:vertAlign w:val="superscript"/>
          <w:lang w:val="nl-NL"/>
        </w:rPr>
        <w:t>3</w:t>
      </w:r>
      <w:r>
        <w:rPr>
          <w:lang w:val="nl-NL"/>
        </w:rPr>
        <w:t>, f</w:t>
      </w:r>
      <w:r>
        <w:rPr>
          <w:vertAlign w:val="superscript"/>
          <w:lang w:val="nl-NL"/>
        </w:rPr>
        <w:t>3</w:t>
      </w:r>
      <w:r>
        <w:rPr>
          <w:lang w:val="nl-NL"/>
        </w:rPr>
        <w:t>, dis</w:t>
      </w:r>
      <w:r>
        <w:rPr>
          <w:vertAlign w:val="superscript"/>
          <w:lang w:val="nl-NL"/>
        </w:rPr>
        <w:t>3</w:t>
      </w:r>
      <w:r>
        <w:rPr>
          <w:lang w:val="nl-NL"/>
        </w:rPr>
        <w:t>, cis</w:t>
      </w:r>
      <w:r>
        <w:rPr>
          <w:vertAlign w:val="superscript"/>
          <w:lang w:val="nl-NL"/>
        </w:rPr>
        <w:t>3</w:t>
      </w:r>
      <w:r>
        <w:rPr>
          <w:lang w:val="nl-NL"/>
        </w:rPr>
        <w:t>, h</w:t>
      </w:r>
      <w:r>
        <w:rPr>
          <w:vertAlign w:val="superscript"/>
          <w:lang w:val="nl-NL"/>
        </w:rPr>
        <w:t>2</w:t>
      </w:r>
      <w:r>
        <w:rPr>
          <w:lang w:val="nl-NL"/>
        </w:rPr>
        <w:t>-c</w:t>
      </w:r>
      <w:r>
        <w:rPr>
          <w:vertAlign w:val="superscript"/>
          <w:lang w:val="nl-NL"/>
        </w:rPr>
        <w:t>1</w:t>
      </w:r>
      <w:r>
        <w:rPr>
          <w:lang w:val="nl-NL"/>
        </w:rPr>
        <w:t>. Vanaf het midden van de kerk zijn de registers als volgt opgesteld: Prestant 8, Bourdon 16, Roerfluit 8, Octaaf 4, Fluit 4, Mixtuur, Octaaf 2, Trompet.</w:t>
      </w:r>
    </w:p>
    <w:p>
      <w:pPr>
        <w:pStyle w:val="T1"/>
        <w:jc w:val="start"/>
        <w:rPr/>
      </w:pPr>
      <w:r>
        <w:rPr>
          <w:lang w:val="nl-NL"/>
        </w:rPr>
        <w:t>De Prestant 8 (1905) staat van C-cis front, metaal met opgeworpen labia. Het vervolg staat op de lade, d-h zink, de overige van metaal. Zijbaarden voor d-a</w:t>
      </w:r>
      <w:r>
        <w:rPr>
          <w:vertAlign w:val="superscript"/>
          <w:lang w:val="nl-NL"/>
        </w:rPr>
        <w:t>1</w:t>
      </w:r>
      <w:r>
        <w:rPr>
          <w:lang w:val="nl-NL"/>
        </w:rPr>
        <w:t>; alle binnenpijpen met geperste labia en expressions. Van de Bourdon 16 (1905) zijn C-d</w:t>
      </w:r>
      <w:r>
        <w:rPr>
          <w:vertAlign w:val="superscript"/>
          <w:lang w:val="nl-NL"/>
        </w:rPr>
        <w:t>1</w:t>
      </w:r>
      <w:r>
        <w:rPr>
          <w:lang w:val="nl-NL"/>
        </w:rPr>
        <w:t xml:space="preserve"> gecombineerd met de Subbas 16 (Ped). C-H zijn van grenen, afgevoerd, de overige staan op de lade (metaal met geperste labia en zijbaarden. De Roerfluit 8 (1905) staat op de plaats van de oorspronkelijke Cello 8. C-H zijn van grenen, c-f</w:t>
      </w:r>
      <w:r>
        <w:rPr>
          <w:vertAlign w:val="superscript"/>
          <w:lang w:val="nl-NL"/>
        </w:rPr>
        <w:t>3</w:t>
      </w:r>
      <w:r>
        <w:rPr>
          <w:lang w:val="nl-NL"/>
        </w:rPr>
        <w:t xml:space="preserve"> van metaal, gedekt met geperste labia en zijbaarden. De Octaaf 4 (1905) staat op de plaats van de Roerfluit 8. C-D zijn van zink. C-H met zijbaarden, C-f</w:t>
      </w:r>
      <w:r>
        <w:rPr>
          <w:vertAlign w:val="superscript"/>
          <w:lang w:val="nl-NL"/>
        </w:rPr>
        <w:t>2</w:t>
      </w:r>
      <w:r>
        <w:rPr>
          <w:lang w:val="nl-NL"/>
        </w:rPr>
        <w:t xml:space="preserve"> met expressions, fis</w:t>
      </w:r>
      <w:r>
        <w:rPr>
          <w:vertAlign w:val="superscript"/>
          <w:lang w:val="nl-NL"/>
        </w:rPr>
        <w:t>2</w:t>
      </w:r>
      <w:r>
        <w:rPr>
          <w:lang w:val="nl-NL"/>
        </w:rPr>
        <w:t>-h</w:t>
      </w:r>
      <w:r>
        <w:rPr>
          <w:vertAlign w:val="superscript"/>
          <w:lang w:val="nl-NL"/>
        </w:rPr>
        <w:t>2</w:t>
      </w:r>
      <w:r>
        <w:rPr>
          <w:lang w:val="nl-NL"/>
        </w:rPr>
        <w:t xml:space="preserve"> met stemkrullen (waarschijnlijk in 1974 aangebracht in plaats van expressions), de overige op lengte afgesneden. De Fluit 4, (1905) staat op de plaats van de Octaaf 4. C-h</w:t>
      </w:r>
      <w:r>
        <w:rPr>
          <w:vertAlign w:val="superscript"/>
          <w:lang w:val="nl-NL"/>
        </w:rPr>
        <w:t>1</w:t>
      </w:r>
      <w:r>
        <w:rPr>
          <w:lang w:val="nl-NL"/>
        </w:rPr>
        <w:t xml:space="preserve"> zijn gedekt met geperste labia, het vervolg is open, conisch zonder bovenlabia; alle pijpen met zijbaarden. De Mixtuur dateert uit 1974; de pijpen daarvan zijn merendeels op lengte afgesneden. De Octaaf 2 (1905) is van metaal met geperste labia. C-b</w:t>
      </w:r>
      <w:r>
        <w:rPr>
          <w:vertAlign w:val="superscript"/>
          <w:lang w:val="nl-NL"/>
        </w:rPr>
        <w:t>1</w:t>
      </w:r>
      <w:r>
        <w:rPr>
          <w:lang w:val="nl-NL"/>
        </w:rPr>
        <w:t xml:space="preserve"> met expressions, het vervolg op lengte afgesneden. De Trompet 8 is van metaal met Duitse koppen en lepels, vanaf c</w:t>
      </w:r>
      <w:r>
        <w:rPr>
          <w:vertAlign w:val="superscript"/>
          <w:lang w:val="nl-NL"/>
        </w:rPr>
        <w:t>1</w:t>
      </w:r>
      <w:r>
        <w:rPr>
          <w:lang w:val="nl-NL"/>
        </w:rPr>
        <w:t xml:space="preserve"> bekers met dubbele lengte.</w:t>
      </w:r>
    </w:p>
    <w:p>
      <w:pPr>
        <w:pStyle w:val="T1"/>
        <w:jc w:val="start"/>
        <w:rPr/>
      </w:pPr>
      <w:r>
        <w:rPr>
          <w:lang w:val="nl-NL"/>
        </w:rPr>
        <w:t>Het ZwW bevindt zich in de linker kas. De chromatisch ingedeelde lade ligt loodrecht op het front met de kleinste pijpen aan de frontzijde; de lade is gedeeld tussen d</w:t>
      </w:r>
      <w:r>
        <w:rPr>
          <w:vertAlign w:val="superscript"/>
          <w:lang w:val="nl-NL"/>
        </w:rPr>
        <w:t>1</w:t>
      </w:r>
      <w:r>
        <w:rPr>
          <w:lang w:val="nl-NL"/>
        </w:rPr>
        <w:t xml:space="preserve"> en dis</w:t>
      </w:r>
      <w:r>
        <w:rPr>
          <w:vertAlign w:val="superscript"/>
          <w:lang w:val="nl-NL"/>
        </w:rPr>
        <w:t>1</w:t>
      </w:r>
      <w:r>
        <w:rPr>
          <w:lang w:val="nl-NL"/>
        </w:rPr>
        <w:t>. Vanuit de symmetrieas van de kerk is de opstelling van de registers als volgt: Basson Hobo 8, Flageolet 2, Holpijp 8, Flûte octaviante 4, Prestant 4, Sifflet 1 en Sesquialter 2 st.</w:t>
      </w:r>
    </w:p>
    <w:p>
      <w:pPr>
        <w:pStyle w:val="T1"/>
        <w:jc w:val="start"/>
        <w:rPr/>
      </w:pPr>
      <w:r>
        <w:rPr>
          <w:lang w:val="nl-NL"/>
        </w:rPr>
        <w:t>De Basson Hobo (1909) heeft metalen stevels en zinken bekers voor C-H; de overige bekers zijn van metaal. Daarvan zijn C-h trechtervormig en c</w:t>
      </w:r>
      <w:r>
        <w:rPr>
          <w:vertAlign w:val="superscript"/>
          <w:lang w:val="nl-NL"/>
        </w:rPr>
        <w:t>1</w:t>
      </w:r>
      <w:r>
        <w:rPr>
          <w:lang w:val="nl-NL"/>
        </w:rPr>
        <w:t>-f</w:t>
      </w:r>
      <w:r>
        <w:rPr>
          <w:vertAlign w:val="superscript"/>
          <w:lang w:val="nl-NL"/>
        </w:rPr>
        <w:t>3</w:t>
      </w:r>
      <w:r>
        <w:rPr>
          <w:lang w:val="nl-NL"/>
        </w:rPr>
        <w:t xml:space="preserve"> met dubbele conus met intoneerdeksels. Duitse lepels en tongen en loden koppen (enkel) met kraag. De Flageolet 2 bestaat van C-f</w:t>
      </w:r>
      <w:r>
        <w:rPr>
          <w:vertAlign w:val="superscript"/>
          <w:lang w:val="nl-NL"/>
        </w:rPr>
        <w:t>2</w:t>
      </w:r>
      <w:r>
        <w:rPr>
          <w:lang w:val="nl-NL"/>
        </w:rPr>
        <w:t xml:space="preserve"> uit een oude afgesneden strijker (mogelijk de Violoncello HW, 1905). De overige pijpen dateren uit 1974, evenals de steminrichtingen van de oude pijpen. De Holpijp 8 dateert geheel uit 1909, C-H grenen (afgevoerd); c-f</w:t>
      </w:r>
      <w:r>
        <w:rPr>
          <w:vertAlign w:val="superscript"/>
          <w:lang w:val="nl-NL"/>
        </w:rPr>
        <w:t>3</w:t>
      </w:r>
      <w:r>
        <w:rPr>
          <w:lang w:val="nl-NL"/>
        </w:rPr>
        <w:t xml:space="preserve"> metaal, gedekt met geperste labia en zijbaarden. De Flûte octaviante 4’ dateert eveneens uit 1909. C-H zinken corpora en metalen voeten, c-f</w:t>
      </w:r>
      <w:r>
        <w:rPr>
          <w:vertAlign w:val="superscript"/>
          <w:lang w:val="nl-NL"/>
        </w:rPr>
        <w:t>3</w:t>
      </w:r>
      <w:r>
        <w:rPr>
          <w:lang w:val="nl-NL"/>
        </w:rPr>
        <w:t xml:space="preserve"> geheel metaal met expressions. De pijpen hebben geen bovenlabia; vanaf c</w:t>
      </w:r>
      <w:r>
        <w:rPr>
          <w:vertAlign w:val="superscript"/>
          <w:lang w:val="nl-NL"/>
        </w:rPr>
        <w:t>1</w:t>
      </w:r>
      <w:r>
        <w:rPr>
          <w:lang w:val="nl-NL"/>
        </w:rPr>
        <w:t xml:space="preserve"> dubbele lengte. De Prestant 4, de Sifflet 1 en de Sesquialter dateren uit 1974. Stemkrullen zijn aanwezig bij C-h</w:t>
      </w:r>
      <w:r>
        <w:rPr>
          <w:vertAlign w:val="superscript"/>
          <w:lang w:val="nl-NL"/>
        </w:rPr>
        <w:t>1</w:t>
      </w:r>
      <w:r>
        <w:rPr>
          <w:lang w:val="nl-NL"/>
        </w:rPr>
        <w:t xml:space="preserve"> van de Prestant 4; C-H van de Sifflet 1 en een klein deel van de Sesquialter.</w:t>
      </w:r>
    </w:p>
    <w:p>
      <w:pPr>
        <w:pStyle w:val="T1"/>
        <w:jc w:val="start"/>
        <w:rPr/>
      </w:pPr>
      <w:r>
        <w:rPr>
          <w:lang w:val="nl-NL"/>
        </w:rPr>
        <w:t>De Subbas 16 (Ped) is geheel gecombineerd met de Bourdon 16 van het HW. De Gedekt 8 dateert uit 1974; C-H grenen, c-d</w:t>
      </w:r>
      <w:r>
        <w:rPr>
          <w:vertAlign w:val="superscript"/>
          <w:lang w:val="nl-NL"/>
        </w:rPr>
        <w:t>1</w:t>
      </w:r>
      <w:r>
        <w:rPr>
          <w:lang w:val="nl-NL"/>
        </w:rPr>
        <w:t xml:space="preserve"> spotted 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182</TotalTime>
  <Application>LibreOffice/7.2.1.2$MacOSX_X86_64 LibreOffice_project/87b77fad49947c1441b67c559c339af8f3517e22</Application>
  <AppVersion>15.0000</AppVersion>
  <Pages>4</Pages>
  <Words>884</Words>
  <Characters>4328</Characters>
  <CharactersWithSpaces>5026</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2008-03-01T05:07:00Z</dcterms:created>
  <dc:creator>WS1</dc:creator>
  <dc:description/>
  <dc:language>en-US</dc:language>
  <cp:lastModifiedBy>NIvO</cp:lastModifiedBy>
  <dcterms:modified xsi:type="dcterms:W3CDTF">2009-09-22T14:21:00Z</dcterms:modified>
  <cp:revision>17</cp:revision>
  <dc:subject/>
  <dc:title>Heumen / ca 1860</dc:title>
</cp:coreProperties>
</file>