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Nieuw Amsterdam / 1902</w:t>
      </w:r>
    </w:p>
    <w:p>
      <w:pPr>
        <w:pStyle w:val="Heading2"/>
        <w:ind w:start="0" w:end="0" w:hanging="0"/>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Zaalkerk naar ontwerp van H.L. Winters, gebouwd in 1873. Opgetrokken in bepleisterd metselwerk. Voorgevel bekroond door geveltoren met houten spits. Portaal met ingang later toegevoegd. Het inwendige wordt gedekt door een tongwelf. De oorspronkelijke inventaris is bij moderniseringen verloren gegaan.</w:t>
      </w:r>
    </w:p>
    <w:p>
      <w:pPr>
        <w:pStyle w:val="T1"/>
        <w:jc w:val="start"/>
        <w:rPr>
          <w:i/>
          <w:i/>
          <w:iCs/>
          <w:lang w:val="nl-NL"/>
        </w:rPr>
      </w:pPr>
      <w:r>
        <w:rPr>
          <w:i/>
          <w:iCs/>
          <w:lang w:val="nl-NL"/>
        </w:rPr>
      </w:r>
    </w:p>
    <w:p>
      <w:pPr>
        <w:pStyle w:val="T1"/>
        <w:jc w:val="start"/>
        <w:rPr>
          <w:lang w:val="nl-NL"/>
        </w:rPr>
      </w:pPr>
      <w:r>
        <w:rPr>
          <w:lang w:val="nl-NL"/>
        </w:rPr>
        <w:t>Kas: 1902</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Zevenledig front, teruggrijpend op Van Dams in1864 geïntroduceerd ontwerp. De hier toegepaste versie borduurt voort op een uitvoering die in de jaren 1890 ontstond, waarbij op enkele punten neorenaissance-elementen werden ingevoegd. Dit betreft hier in hoofdzaak de gedraaide balusters onder de ongedeelde velden, die de plaats van het vroeger meer gebruikelijke paneelwerk hebben ingenomen, en de afscheiding boven deze velden, met horizontale lijst, voorzien van knopjes, en een paneel met boogsegment daaronder. Voor het overige is de gestoken ornamentiek nog geheel op de Franse meubelstijlen geïnspireerd.</w:t>
      </w:r>
    </w:p>
    <w:p>
      <w:pPr>
        <w:pStyle w:val="T2Kunst"/>
        <w:jc w:val="start"/>
        <w:rPr>
          <w:lang w:val="nl-NL"/>
        </w:rPr>
      </w:pPr>
      <w:r>
        <w:rPr>
          <w:lang w:val="nl-NL"/>
        </w:rPr>
        <w:t>De elegantie van het front wordt mede veroorzaakt door de voor Van Dam traditionele aantallen frontpijpen: in de drie torens elk vijf pijpen, in de gedeelde, hier hol gewelfde tussenvelden ook elk vijf, in de ongedeelde velden zeven.</w:t>
      </w:r>
    </w:p>
    <w:p>
      <w:pPr>
        <w:pStyle w:val="T2Kunst"/>
        <w:jc w:val="start"/>
        <w:rPr/>
      </w:pPr>
      <w:r>
        <w:rPr>
          <w:lang w:val="nl-NL"/>
        </w:rPr>
        <w:t xml:space="preserve">De </w:t>
      </w:r>
      <w:r>
        <w:rPr>
          <w:i/>
          <w:iCs/>
          <w:lang w:val="nl-NL"/>
        </w:rPr>
        <w:t>culs-de-lampe</w:t>
      </w:r>
      <w:r>
        <w:rPr>
          <w:lang w:val="nl-NL"/>
        </w:rPr>
        <w:t xml:space="preserve"> zijn verschillend van uitvoering. Onder de middentoren gekoppelde geknikte C-voluten, waarbinnen een geschubd veld, alles omlijst met blad- en bloemmotieven. Onder de zijtorens gekoppelde C-voluten, zonder knik, met een breed uitwaaierend blad in het midden en plantaardige elementen aan de randen.</w:t>
      </w:r>
    </w:p>
    <w:p>
      <w:pPr>
        <w:pStyle w:val="T2Kunst"/>
        <w:jc w:val="start"/>
        <w:rPr>
          <w:lang w:val="nl-NL"/>
        </w:rPr>
      </w:pPr>
      <w:r>
        <w:rPr>
          <w:lang w:val="nl-NL"/>
        </w:rPr>
        <w:t>De blinderingen bestaan uit C-voluten en ook hier weer gevarieerde plantaardige vormen. Bij de meeste delen komen wel bloemen voor, alleen bij de meest bescheiden ranken, bijvoorbeeld bij de smalle velden, zijn de bloemen weggelaten. Aardig is de blindering bij de boveneinden van de pijpen in de ongedeelde velden, bestaande uit gekoppeld S-voluutjes, als het ware golfjes vormend, ook een element dat al eerder in Van Dam-fronten werd geïntroduceerd.</w:t>
      </w:r>
    </w:p>
    <w:p>
      <w:pPr>
        <w:pStyle w:val="T2Kunst"/>
        <w:jc w:val="start"/>
        <w:rPr>
          <w:lang w:val="nl-NL"/>
        </w:rPr>
      </w:pPr>
      <w:r>
        <w:rPr>
          <w:lang w:val="nl-NL"/>
        </w:rPr>
        <w:t>Boven de horizontale lijst die de ongedeelde velden afsluit is als overgang van de zijtorens naar de middentoren een liggende langgerekte C-voluut te zien, de ruimte daaronder is met ruitwerk ingevuld. Dat ruitwerk maakt ook deel uit van de vleugelstukken, die in deze vorm in het werk van Van Dam vaak voorkomen: bovenaan een kleine S-rank, vervolgens een lange C-voluut met op de band het ‘geteld geld’- motief, tenslotte een geknikt voluut, eindigend in een cirkel met een zonnebloem in het hart.</w:t>
      </w:r>
    </w:p>
    <w:p>
      <w:pPr>
        <w:pStyle w:val="T2Kunst"/>
        <w:jc w:val="start"/>
        <w:rPr>
          <w:lang w:val="nl-NL"/>
        </w:rPr>
      </w:pPr>
      <w:r>
        <w:rPr>
          <w:lang w:val="nl-NL"/>
        </w:rPr>
        <w:t>Oorspronkelijk waren op de drie torenkappen gesneden opzetstukken geplaatst. Het opzetstuk van de middentoren is er nog; het bevat in het midden een schild met ruitwerk en daarop de symbolen van Geloof, Hoop en Liefde. De opzetstukken op de zijtorens zijn thans opgeslagen in de kerk. Op een onbekend moment zijn hier musicerende putti geplaatst op een piëdestal, mogelijk daterend uit de 18e eeuw.</w:t>
      </w:r>
    </w:p>
    <w:p>
      <w:pPr>
        <w:pStyle w:val="T1"/>
        <w:jc w:val="start"/>
        <w:rPr>
          <w:lang w:val="nl-NL"/>
        </w:rPr>
      </w:pPr>
      <w:r>
        <w:rPr>
          <w:lang w:val="nl-NL"/>
        </w:rPr>
      </w:r>
    </w:p>
    <w:p>
      <w:pPr>
        <w:pStyle w:val="T3Lit"/>
        <w:rPr>
          <w:b/>
          <w:b/>
          <w:bCs/>
          <w:lang w:val="nl-NL"/>
        </w:rPr>
      </w:pPr>
      <w:r>
        <w:rPr>
          <w:b/>
          <w:bCs/>
          <w:lang w:val="nl-NL"/>
        </w:rPr>
        <w:t>Literatuur</w:t>
      </w:r>
    </w:p>
    <w:p>
      <w:pPr>
        <w:pStyle w:val="T3Lit"/>
        <w:jc w:val="start"/>
        <w:rPr/>
      </w:pPr>
      <w:r>
        <w:rPr>
          <w:i/>
          <w:lang w:val="nl-NL"/>
        </w:rPr>
        <w:t>Kerkelijke Courant</w:t>
      </w:r>
      <w:r>
        <w:rPr>
          <w:lang w:val="nl-NL"/>
        </w:rPr>
        <w:t>, ../26 (1902).</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pPr>
      <w:r>
        <w:rPr>
          <w:lang w:val="nl-NL"/>
        </w:rPr>
        <w:t xml:space="preserve">J. Jongepier, </w:t>
      </w:r>
      <w:r>
        <w:rPr>
          <w:i/>
          <w:iCs/>
          <w:lang w:val="nl-NL"/>
        </w:rPr>
        <w:t>Rapport over het orgel in de Hervormde kerk te Nieuw-Amsterdam</w:t>
      </w:r>
      <w:r>
        <w:rPr>
          <w:lang w:val="nl-NL"/>
        </w:rPr>
        <w:t>. Leeuwarden, 2000.</w:t>
      </w:r>
    </w:p>
    <w:p>
      <w:pPr>
        <w:pStyle w:val="T3Lit"/>
        <w:jc w:val="start"/>
        <w:rPr>
          <w:lang w:val="nl-NL"/>
        </w:rPr>
      </w:pPr>
      <w:r>
        <w:rPr>
          <w:lang w:val="nl-NL"/>
        </w:rPr>
      </w:r>
    </w:p>
    <w:p>
      <w:pPr>
        <w:pStyle w:val="T3Lit"/>
        <w:jc w:val="start"/>
        <w:rPr>
          <w:lang w:val="nl-NL"/>
        </w:rPr>
      </w:pPr>
      <w:r>
        <w:rPr>
          <w:lang w:val="nl-NL"/>
        </w:rPr>
        <w:t>Monumentnummer 510963</w:t>
      </w:r>
    </w:p>
    <w:p>
      <w:pPr>
        <w:pStyle w:val="T3Lit"/>
        <w:jc w:val="start"/>
        <w:rPr>
          <w:lang w:val="nl-NL"/>
        </w:rPr>
      </w:pPr>
      <w:r>
        <w:rPr>
          <w:lang w:val="nl-NL"/>
        </w:rPr>
        <w:t>Orgelnummer 1036</w:t>
      </w:r>
    </w:p>
    <w:p>
      <w:pPr>
        <w:pStyle w:val="T3Lit"/>
        <w:jc w:val="star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van Dam &amp;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1902</w:t>
      </w:r>
    </w:p>
    <w:p>
      <w:pPr>
        <w:pStyle w:val="T1"/>
        <w:jc w:val="start"/>
        <w:rPr>
          <w:lang w:val="nl-NL"/>
        </w:rPr>
      </w:pPr>
      <w:r>
        <w:rPr>
          <w:lang w:val="nl-NL"/>
        </w:rPr>
      </w:r>
    </w:p>
    <w:p>
      <w:pPr>
        <w:pStyle w:val="T1"/>
        <w:jc w:val="start"/>
        <w:rPr>
          <w:lang w:val="nl-NL"/>
        </w:rPr>
      </w:pPr>
      <w:r>
        <w:rPr>
          <w:lang w:val="nl-NL"/>
        </w:rPr>
        <w:t>Onbekend(e) moment(en)</w:t>
      </w:r>
    </w:p>
    <w:p>
      <w:pPr>
        <w:pStyle w:val="T1"/>
        <w:numPr>
          <w:ilvl w:val="0"/>
          <w:numId w:val="2"/>
        </w:numPr>
        <w:jc w:val="start"/>
        <w:rPr>
          <w:lang w:val="nl-NL"/>
        </w:rPr>
      </w:pPr>
      <w:r>
        <w:rPr>
          <w:lang w:val="nl-NL"/>
        </w:rPr>
        <w:t>pedaalklavier en pedaalwalsbord vernieuwd</w:t>
      </w:r>
    </w:p>
    <w:p>
      <w:pPr>
        <w:pStyle w:val="T1"/>
        <w:numPr>
          <w:ilvl w:val="0"/>
          <w:numId w:val="2"/>
        </w:numPr>
        <w:jc w:val="start"/>
        <w:rPr>
          <w:lang w:val="nl-NL"/>
        </w:rPr>
      </w:pPr>
      <w:r>
        <w:rPr>
          <w:lang w:val="nl-NL"/>
        </w:rPr>
        <w:t>opzetstukken zijtorens door putti vervangen</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Violon</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Cornet D</w:t>
            </w:r>
          </w:p>
          <w:p>
            <w:pPr>
              <w:pStyle w:val="T4dispositie"/>
              <w:rPr>
                <w:lang w:val="nl-NL"/>
              </w:rPr>
            </w:pPr>
            <w:r>
              <w:rPr>
                <w:lang w:val="nl-NL"/>
              </w:rPr>
              <w:t>Trompet B/D</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tremblant</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(1902)</w:t>
      </w:r>
    </w:p>
    <w:p>
      <w:pPr>
        <w:pStyle w:val="T1"/>
        <w:jc w:val="start"/>
        <w:rPr>
          <w:lang w:val="nl-NL"/>
        </w:rPr>
      </w:pPr>
      <w:r>
        <w:rPr>
          <w:lang w:val="nl-NL"/>
        </w:rPr>
        <w:t>Winddruk</w:t>
      </w:r>
    </w:p>
    <w:p>
      <w:pPr>
        <w:pStyle w:val="T1"/>
        <w:jc w:val="start"/>
        <w:rPr>
          <w:lang w:val="nl-NL"/>
        </w:rPr>
      </w:pPr>
      <w:r>
        <w:rPr>
          <w:lang w:val="nl-NL"/>
        </w:rPr>
        <w:t xml:space="preserve"> </w:t>
      </w:r>
      <w:r>
        <w:rPr>
          <w:lang w:val="nl-NL"/>
        </w:rPr>
        <w:t>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De frontpijpen zijn van tin. In het front spreken pijpen van de Prestant 8', als volgt ingedeeld:</w:t>
      </w:r>
    </w:p>
    <w:p>
      <w:pPr>
        <w:pStyle w:val="T1"/>
        <w:jc w:val="start"/>
        <w:rPr>
          <w:lang w:val="nl-NL"/>
        </w:rPr>
      </w:pPr>
      <w:r>
        <w:rPr>
          <w:lang w:val="nl-NL"/>
        </w:rPr>
        <w:t>C-E in middentoren, F-A in linker zijtoren, c-h in ongedeelde velden, waarvan in elk veld de kleinste pijp stom is. B en H zijn binnenpijpen. De zijtoren rechts en de smalle gedeelde veldjes zijn stom.</w:t>
      </w:r>
    </w:p>
    <w:p>
      <w:pPr>
        <w:pStyle w:val="T1"/>
        <w:jc w:val="start"/>
        <w:rPr>
          <w:lang w:val="nl-NL"/>
        </w:rPr>
      </w:pPr>
      <w:r>
        <w:rPr>
          <w:lang w:val="nl-NL"/>
        </w:rPr>
        <w:t>Het windtoestel bevindt zich onder in de kas.</w:t>
      </w:r>
    </w:p>
    <w:p>
      <w:pPr>
        <w:pStyle w:val="T1"/>
        <w:jc w:val="start"/>
        <w:rPr>
          <w:lang w:val="nl-NL"/>
        </w:rPr>
      </w:pPr>
      <w:r>
        <w:rPr>
          <w:lang w:val="nl-NL"/>
        </w:rPr>
        <w:t>Het handklavier is een eiken staartklavier. Het beleg op de ondertoetsen en de frontons zijn van ivoor. Rond klavier en lessenaar zijn aan drie zijden eiken registerborden aangebracht. De knoppen van de sprekende registers zijn boven de lessenaar aangebracht, tremblant en ventiel bevinden zich links, respectievelijk rechts van het klavier. De registerknoppen zijn van witte porseleinen naamplaatjes voorzien.</w:t>
      </w:r>
    </w:p>
    <w:p>
      <w:pPr>
        <w:pStyle w:val="T1"/>
        <w:jc w:val="start"/>
        <w:rPr>
          <w:lang w:val="nl-NL"/>
        </w:rPr>
      </w:pPr>
      <w:r>
        <w:rPr>
          <w:lang w:val="nl-NL"/>
        </w:rPr>
        <w:t>Het moderne pedaalklavier heeft zwart geverfde boventoetsen van af- en oplopende lengte.</w:t>
      </w:r>
    </w:p>
    <w:p>
      <w:pPr>
        <w:pStyle w:val="T1"/>
        <w:jc w:val="start"/>
        <w:rPr/>
      </w:pPr>
      <w:r>
        <w:rPr>
          <w:lang w:val="nl-NL"/>
        </w:rPr>
        <w:t>De windlade is van eiken, alleen de stokken zijn van mahonie. De cancelvolgorde is chromatisch: dis-g</w:t>
      </w:r>
      <w:r>
        <w:rPr>
          <w:vertAlign w:val="superscript"/>
          <w:lang w:val="nl-NL"/>
        </w:rPr>
        <w:t>3</w:t>
      </w:r>
      <w:r>
        <w:rPr>
          <w:lang w:val="nl-NL"/>
        </w:rPr>
        <w:t xml:space="preserve"> d-C. De ventielkast heeft twee opliggende voorslagen, vastgezet met palmhouten klemmen.</w:t>
      </w:r>
    </w:p>
    <w:p>
      <w:pPr>
        <w:pStyle w:val="T1"/>
        <w:jc w:val="start"/>
        <w:rPr/>
      </w:pPr>
      <w:r>
        <w:rPr>
          <w:lang w:val="nl-NL"/>
        </w:rPr>
        <w:t>De Bourdon 16' heeft houten pijpen voor C-g. Voorzijde en achterzijde van tulpenboom, zijkanten van grenen. De Holpijp 8' heeft houten pijpen voor C-G, alles grenen. Voeten, voorslagen en grepen bij alle houten pijpen van eiken. De Violon 8' begint op c en bestaat uit toegeleverd pijpwerk met geperste labia, freins bij de grotere pijpen. Alle overige metalen pijpen zijn voorzien van geritste spitslabia. De Roerfluit 4' bezit open conische pijpen vanaf gis</w:t>
      </w:r>
      <w:r>
        <w:rPr>
          <w:vertAlign w:val="superscript"/>
          <w:lang w:val="nl-NL"/>
        </w:rPr>
        <w:t>2</w:t>
      </w:r>
      <w:r>
        <w:rPr>
          <w:lang w:val="nl-NL"/>
        </w:rPr>
        <w:t>. De Cornet staat op de lade. De Trompet heeft mahonie stevels en koppen, messing kelen met schuine onderzijde, en bekers van metaal.</w:t>
      </w:r>
    </w:p>
    <w:p>
      <w:pPr>
        <w:pStyle w:val="T1"/>
        <w:jc w:val="start"/>
        <w:rPr/>
      </w:pPr>
      <w:r>
        <w:rPr>
          <w:lang w:val="nl-NL"/>
        </w:rPr>
        <w:t>Expressions zijn toegepast bij alle pijpen van de Prestant, bij de Violon (c-fis</w:t>
      </w:r>
      <w:r>
        <w:rPr>
          <w:vertAlign w:val="superscript"/>
          <w:lang w:val="nl-NL"/>
        </w:rPr>
        <w:t>3</w:t>
      </w:r>
      <w:r>
        <w:rPr>
          <w:lang w:val="nl-NL"/>
        </w:rPr>
        <w:t>), bij de Octaaf 4' (C-h) en bij de Octaaf 2</w:t>
      </w:r>
      <w:r>
        <w:rPr/>
        <w:t>'</w:t>
      </w:r>
      <w:r>
        <w:rPr>
          <w:lang w:val="nl-NL"/>
        </w:rPr>
        <w:t xml:space="preserve"> (C-H).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2008-03-04T10:17:00Z</dcterms:created>
  <dc:creator>WS1</dc:creator>
  <dc:description/>
  <dc:language>en-US</dc:language>
  <cp:lastModifiedBy>Hans Steketee</cp:lastModifiedBy>
  <dcterms:modified xsi:type="dcterms:W3CDTF">2009-09-29T12:28:00Z</dcterms:modified>
  <cp:revision>13</cp:revision>
  <dc:subject/>
  <dc:title>Niekerk (Hunsingo) / 1883</dc:title>
</cp:coreProperties>
</file>