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Nieuwegein / 1910</w:t>
      </w:r>
    </w:p>
    <w:p>
      <w:pPr>
        <w:pStyle w:val="Heading2"/>
        <w:rPr>
          <w:i w:val="false"/>
          <w:i w:val="false"/>
          <w:iCs/>
        </w:rPr>
      </w:pPr>
      <w:r>
        <w:rPr>
          <w:i w:val="false"/>
          <w:iCs/>
        </w:rPr>
        <w:t>R.K. Emmauskerk</w:t>
      </w:r>
    </w:p>
    <w:p>
      <w:pPr>
        <w:pStyle w:val="T1"/>
        <w:jc w:val="start"/>
        <w:rPr>
          <w:i/>
          <w:i/>
          <w:iCs/>
          <w:lang w:val="nl-NL"/>
        </w:rPr>
      </w:pPr>
      <w:r>
        <w:rPr>
          <w:i/>
          <w:iCs/>
          <w:lang w:val="nl-NL"/>
        </w:rPr>
      </w:r>
    </w:p>
    <w:p>
      <w:pPr>
        <w:pStyle w:val="T1"/>
        <w:jc w:val="start"/>
        <w:rPr>
          <w:i/>
          <w:i/>
          <w:iCs/>
          <w:lang w:val="nl-NL"/>
        </w:rPr>
      </w:pPr>
      <w:r>
        <w:rPr>
          <w:i/>
          <w:iCs/>
          <w:lang w:val="nl-NL"/>
        </w:rPr>
        <w:t>Kerkgebouw uit 1977 naar ontwerp van architect A. Alberts uit Amsterdam.</w:t>
      </w:r>
    </w:p>
    <w:p>
      <w:pPr>
        <w:pStyle w:val="T1"/>
        <w:jc w:val="start"/>
        <w:rPr>
          <w:i/>
          <w:i/>
          <w:iCs/>
          <w:lang w:val="nl-NL"/>
        </w:rPr>
      </w:pPr>
      <w:r>
        <w:rPr>
          <w:i/>
          <w:iCs/>
          <w:lang w:val="nl-NL"/>
        </w:rPr>
      </w:r>
    </w:p>
    <w:p>
      <w:pPr>
        <w:pStyle w:val="T1"/>
        <w:jc w:val="start"/>
        <w:rPr>
          <w:lang w:val="nl-NL"/>
        </w:rPr>
      </w:pPr>
      <w:r>
        <w:rPr>
          <w:lang w:val="nl-NL"/>
        </w:rPr>
        <w:t>Kas: 1910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vijfdelige neogotische kas die nagenoeg identiek is aan die in Kockengen (deel 1886-1894, 352-353) en Den Helder (1908). Ook in Nieuwegein met spitse hoektorens, een ronde middentoren en gedeelde tussenvelden op verhoogde pijpstok. De pijptorens zijn van onderen versierd met consoles, de verhoogde pijpstokken met spreukbanden. Fraai is het verloop van de labia: in een V-vorm, oplopend in de onderste tussenvelden en weer in een V-vorm bij de middentoren. Aan de bovenzijde worden de pijptorens afgesloten door een soort kielboog, in het midden met hogels. Bij de zijtorens zijn vierpassen in de zwikken opgenomen, bij de middentoren zien we een opengewerkt driepas-boogfries. De bovenlijst van de tussenvelden loopt schuin op naar de middentoren en is eveneens versierd met vierpassen en heeft langs de bovenrand enkele hogels. Op de pijptorens staan eenvoudige pinakels, die bij de middentoren zelfs naar onderen doorlopen tot in de kielboog. De pinakels in het midden zijn nog versierd met hogels en tussen de pinakels zien we een totenlijst. De bekroningen van de torens, die vermoedelijk identiek waren aan die in Den Helder, zijn bij de plaatsing van het orgel in Nieuwegein verwijderd.</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rPr/>
      </w:pPr>
      <w:r>
        <w:rPr>
          <w:lang w:val="nl-NL"/>
        </w:rPr>
        <w:t xml:space="preserve">Frans Jespers, </w:t>
      </w:r>
      <w:r>
        <w:rPr>
          <w:i/>
          <w:lang w:val="nl-NL"/>
        </w:rPr>
        <w:t>Brabants orgelbezit. Een inventarisatie van Brabantse orgels</w:t>
      </w:r>
      <w:r>
        <w:rPr>
          <w:lang w:val="nl-NL"/>
        </w:rPr>
        <w:t>. ’s-Hertogenbosch, 1975, 112.</w:t>
      </w:r>
    </w:p>
    <w:p>
      <w:pPr>
        <w:pStyle w:val="T3Lit"/>
        <w:jc w:val="start"/>
        <w:rPr/>
      </w:pPr>
      <w:r>
        <w:rPr>
          <w:lang w:val="nl-NL"/>
        </w:rPr>
        <w:t xml:space="preserve">Frans Jespers, </w:t>
      </w:r>
      <w:r>
        <w:rPr>
          <w:i/>
          <w:lang w:val="nl-NL"/>
        </w:rPr>
        <w:t>Repertorium van orgels en orgelmakers in Noord-Brabant tot omstreeks 1900</w:t>
      </w:r>
      <w:r>
        <w:rPr>
          <w:lang w:val="nl-NL"/>
        </w:rPr>
        <w:t>. ’s-Hertogenbosch, 1983, 262-263.</w:t>
      </w:r>
    </w:p>
    <w:p>
      <w:pPr>
        <w:pStyle w:val="T3Lit"/>
        <w:jc w:val="start"/>
        <w:rPr/>
      </w:pPr>
      <w:r>
        <w:rPr>
          <w:lang w:val="nl-NL"/>
        </w:rPr>
        <w:t xml:space="preserve">Jos Laus, </w:t>
      </w:r>
      <w:r>
        <w:rPr>
          <w:i/>
          <w:iCs/>
          <w:lang w:val="nl-NL"/>
        </w:rPr>
        <w:t>Maarschalkerweerd &amp; Zoon Orgelmakers te Utrecht</w:t>
      </w:r>
      <w:r>
        <w:rPr>
          <w:lang w:val="nl-NL"/>
        </w:rPr>
        <w:t>. Alphen aan den Rijn, 2008, 78, 331, 338, 536.</w:t>
      </w:r>
    </w:p>
    <w:p>
      <w:pPr>
        <w:pStyle w:val="T3Lit"/>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Orgelarchief Universiteit Utrecht, Maarschalkerweerdarchief.</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1910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Roosendaal, Kapel pensionaat St-Marie</w:t>
      </w:r>
    </w:p>
    <w:p>
      <w:pPr>
        <w:pStyle w:val="T1"/>
        <w:jc w:val="start"/>
        <w:rPr>
          <w:lang w:val="nl-NL"/>
        </w:rPr>
      </w:pPr>
      <w:r>
        <w:rPr>
          <w:lang w:val="nl-NL"/>
        </w:rPr>
      </w:r>
    </w:p>
    <w:p>
      <w:pPr>
        <w:pStyle w:val="T1"/>
        <w:jc w:val="start"/>
        <w:rPr/>
      </w:pPr>
      <w:r>
        <w:rPr/>
        <w:t>Dispositie 1910 volgens dispositiecahier Maarschalkerweerd</w:t>
      </w:r>
    </w:p>
    <w:tbl>
      <w:tblPr>
        <w:tblW w:w="6825" w:type="dxa"/>
        <w:jc w:val="start"/>
        <w:tblInd w:w="-70" w:type="dxa"/>
        <w:tblLayout w:type="fixed"/>
        <w:tblCellMar>
          <w:top w:w="0" w:type="dxa"/>
          <w:start w:w="70" w:type="dxa"/>
          <w:bottom w:w="0" w:type="dxa"/>
          <w:end w:w="70" w:type="dxa"/>
        </w:tblCellMar>
      </w:tblPr>
      <w:tblGrid>
        <w:gridCol w:w="1690"/>
        <w:gridCol w:w="720"/>
        <w:gridCol w:w="2160"/>
        <w:gridCol w:w="745"/>
        <w:gridCol w:w="1135"/>
        <w:gridCol w:w="375"/>
      </w:tblGrid>
      <w:tr>
        <w:trPr/>
        <w:tc>
          <w:tcPr>
            <w:tcW w:w="1690" w:type="dxa"/>
            <w:tcBorders/>
          </w:tcPr>
          <w:p>
            <w:pPr>
              <w:pStyle w:val="T4dispositie"/>
              <w:jc w:val="start"/>
              <w:rPr>
                <w:lang w:val="nl-NL"/>
              </w:rPr>
            </w:pPr>
            <w:r>
              <w:rPr>
                <w:i/>
                <w:iCs/>
                <w:lang w:val="nl-NL"/>
              </w:rPr>
              <w:t>Hoofdwerk</w:t>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Violoncel</w:t>
            </w:r>
          </w:p>
          <w:p>
            <w:pPr>
              <w:pStyle w:val="T4dispositie"/>
              <w:jc w:val="start"/>
              <w:rPr>
                <w:lang w:val="nl-NL"/>
              </w:rPr>
            </w:pPr>
            <w:r>
              <w:rPr>
                <w:lang w:val="nl-NL"/>
              </w:rPr>
              <w:t>Dolce</w:t>
            </w:r>
          </w:p>
          <w:p>
            <w:pPr>
              <w:pStyle w:val="T4dispositie"/>
              <w:jc w:val="start"/>
              <w:rPr>
                <w:lang w:val="nl-NL"/>
              </w:rPr>
            </w:pPr>
            <w:r>
              <w:rPr>
                <w:lang w:val="nl-NL"/>
              </w:rPr>
              <w:t>Flûte Harm</w:t>
            </w:r>
          </w:p>
          <w:p>
            <w:pPr>
              <w:pStyle w:val="T4dispositie"/>
              <w:jc w:val="start"/>
              <w:rPr>
                <w:lang w:val="nl-NL"/>
              </w:rPr>
            </w:pPr>
            <w:r>
              <w:rPr>
                <w:lang w:val="nl-NL"/>
              </w:rPr>
              <w:t>Melofoon</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8'</w:t>
            </w:r>
          </w:p>
        </w:tc>
        <w:tc>
          <w:tcPr>
            <w:tcW w:w="2160" w:type="dxa"/>
            <w:tcBorders/>
          </w:tcPr>
          <w:p>
            <w:pPr>
              <w:pStyle w:val="T4dispositie"/>
              <w:jc w:val="start"/>
              <w:rPr>
                <w:lang w:val="nl-NL"/>
              </w:rPr>
            </w:pPr>
            <w:r>
              <w:rPr>
                <w:i/>
                <w:iCs/>
                <w:lang w:val="nl-NL"/>
              </w:rPr>
              <w:t>Nevenwerk</w:t>
            </w:r>
          </w:p>
          <w:p>
            <w:pPr>
              <w:pStyle w:val="T4dispositie"/>
              <w:jc w:val="start"/>
              <w:rPr>
                <w:lang w:val="nl-NL"/>
              </w:rPr>
            </w:pPr>
            <w:r>
              <w:rPr>
                <w:lang w:val="nl-NL"/>
              </w:rPr>
              <w:t>Cor de Nuit</w:t>
            </w:r>
          </w:p>
          <w:p>
            <w:pPr>
              <w:pStyle w:val="T4dispositie"/>
              <w:jc w:val="start"/>
              <w:rPr>
                <w:lang w:val="nl-NL"/>
              </w:rPr>
            </w:pPr>
            <w:r>
              <w:rPr>
                <w:lang w:val="nl-NL"/>
              </w:rPr>
              <w:t>Gambe</w:t>
            </w:r>
          </w:p>
          <w:p>
            <w:pPr>
              <w:pStyle w:val="T4dispositie"/>
              <w:jc w:val="start"/>
              <w:rPr>
                <w:lang w:val="nl-NL"/>
              </w:rPr>
            </w:pPr>
            <w:r>
              <w:rPr>
                <w:lang w:val="nl-NL"/>
              </w:rPr>
              <w:t>Voix Celeste</w:t>
            </w:r>
          </w:p>
          <w:p>
            <w:pPr>
              <w:pStyle w:val="T4dispositie"/>
              <w:jc w:val="start"/>
              <w:rPr>
                <w:lang w:val="nl-NL"/>
              </w:rPr>
            </w:pPr>
            <w:r>
              <w:rPr>
                <w:lang w:val="nl-NL"/>
              </w:rPr>
              <w:t>Roerfluit</w:t>
            </w:r>
          </w:p>
        </w:tc>
        <w:tc>
          <w:tcPr>
            <w:tcW w:w="745" w:type="dxa"/>
            <w:tcBorders/>
          </w:tcPr>
          <w:p>
            <w:pPr>
              <w:pStyle w:val="T4dispositie"/>
              <w:snapToGrid w:val="fals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1135" w:type="dxa"/>
            <w:tcBorders/>
          </w:tcPr>
          <w:p>
            <w:pPr>
              <w:pStyle w:val="T4dispositie"/>
              <w:jc w:val="start"/>
              <w:rPr>
                <w:i/>
                <w:i/>
                <w:iCs/>
                <w:lang w:val="nl-NL"/>
              </w:rPr>
            </w:pPr>
            <w:r>
              <w:rPr>
                <w:i/>
                <w:iCs/>
                <w:lang w:val="nl-NL"/>
              </w:rPr>
              <w:t>Pedaal</w:t>
            </w:r>
          </w:p>
          <w:p>
            <w:pPr>
              <w:pStyle w:val="T4dispositie"/>
              <w:jc w:val="start"/>
              <w:rPr>
                <w:lang w:val="nl-NL"/>
              </w:rPr>
            </w:pPr>
            <w:r>
              <w:rPr>
                <w:lang w:val="nl-NL"/>
              </w:rPr>
              <w:t>Subbas</w:t>
            </w:r>
          </w:p>
          <w:p>
            <w:pPr>
              <w:pStyle w:val="T4dispositie"/>
              <w:jc w:val="start"/>
              <w:rPr>
                <w:lang w:val="nl-NL"/>
              </w:rPr>
            </w:pPr>
            <w:r>
              <w:rPr>
                <w:lang w:val="nl-NL"/>
              </w:rPr>
              <w:t>Violon</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Jos. Vermeulen 1960</w:t>
      </w:r>
    </w:p>
    <w:p>
      <w:pPr>
        <w:pStyle w:val="T1"/>
        <w:numPr>
          <w:ilvl w:val="0"/>
          <w:numId w:val="2"/>
        </w:numPr>
        <w:jc w:val="start"/>
        <w:rPr>
          <w:lang w:val="nl-NL"/>
        </w:rPr>
      </w:pPr>
      <w:r>
        <w:rPr>
          <w:lang w:val="nl-NL"/>
        </w:rPr>
        <w:t>revisie</w:t>
      </w:r>
    </w:p>
    <w:p>
      <w:pPr>
        <w:pStyle w:val="T1"/>
        <w:jc w:val="start"/>
        <w:rPr>
          <w:lang w:val="nl-NL"/>
        </w:rPr>
      </w:pPr>
      <w:r>
        <w:rPr>
          <w:lang w:val="nl-NL"/>
        </w:rPr>
      </w:r>
    </w:p>
    <w:p>
      <w:pPr>
        <w:pStyle w:val="T1"/>
        <w:jc w:val="start"/>
        <w:rPr>
          <w:lang w:val="nl-NL"/>
        </w:rPr>
      </w:pPr>
      <w:r>
        <w:rPr>
          <w:lang w:val="nl-NL"/>
        </w:rPr>
        <w:t>1976</w:t>
      </w:r>
    </w:p>
    <w:p>
      <w:pPr>
        <w:pStyle w:val="T1"/>
        <w:numPr>
          <w:ilvl w:val="0"/>
          <w:numId w:val="2"/>
        </w:numPr>
        <w:jc w:val="start"/>
        <w:rPr>
          <w:lang w:val="nl-NL"/>
        </w:rPr>
      </w:pPr>
      <w:r>
        <w:rPr>
          <w:lang w:val="nl-NL"/>
        </w:rPr>
        <w:t>kapel gesloten, orgel verkocht</w:t>
      </w:r>
    </w:p>
    <w:p>
      <w:pPr>
        <w:pStyle w:val="T1"/>
        <w:jc w:val="start"/>
        <w:rPr>
          <w:lang w:val="nl-NL"/>
        </w:rPr>
      </w:pPr>
      <w:r>
        <w:rPr>
          <w:lang w:val="nl-NL"/>
        </w:rPr>
      </w:r>
    </w:p>
    <w:p>
      <w:pPr>
        <w:pStyle w:val="T1"/>
        <w:jc w:val="start"/>
        <w:rPr>
          <w:lang w:val="nl-NL"/>
        </w:rPr>
      </w:pPr>
      <w:r>
        <w:rPr>
          <w:lang w:val="nl-NL"/>
        </w:rPr>
        <w:t>Jos. Vermeulen 1977</w:t>
      </w:r>
    </w:p>
    <w:p>
      <w:pPr>
        <w:pStyle w:val="T1"/>
        <w:numPr>
          <w:ilvl w:val="0"/>
          <w:numId w:val="2"/>
        </w:numPr>
        <w:jc w:val="start"/>
        <w:rPr>
          <w:lang w:val="nl-NL"/>
        </w:rPr>
      </w:pPr>
      <w:r>
        <w:rPr>
          <w:lang w:val="nl-NL"/>
        </w:rPr>
        <w:t>orgel geplaatst te Nieuwegein, R.K. Emmauskerk</w:t>
      </w:r>
    </w:p>
    <w:p>
      <w:pPr>
        <w:pStyle w:val="T1"/>
        <w:numPr>
          <w:ilvl w:val="0"/>
          <w:numId w:val="2"/>
        </w:numPr>
        <w:jc w:val="start"/>
        <w:rPr>
          <w:lang w:val="nl-NL"/>
        </w:rPr>
      </w:pPr>
      <w:r>
        <w:rPr>
          <w:lang w:val="nl-NL"/>
        </w:rPr>
        <w:t>bekroningen front verwijderd</w:t>
      </w:r>
    </w:p>
    <w:p>
      <w:pPr>
        <w:pStyle w:val="T1"/>
        <w:numPr>
          <w:ilvl w:val="0"/>
          <w:numId w:val="2"/>
        </w:numPr>
        <w:jc w:val="start"/>
        <w:rPr>
          <w:lang w:val="nl-NL"/>
        </w:rPr>
      </w:pPr>
      <w:r>
        <w:rPr>
          <w:lang w:val="nl-NL"/>
        </w:rPr>
        <w:t>tractuur elektropneumatisch gemaakt</w:t>
      </w:r>
    </w:p>
    <w:p>
      <w:pPr>
        <w:pStyle w:val="T1"/>
        <w:numPr>
          <w:ilvl w:val="0"/>
          <w:numId w:val="2"/>
        </w:numPr>
        <w:jc w:val="start"/>
        <w:rPr>
          <w:lang w:val="nl-NL"/>
        </w:rPr>
      </w:pPr>
      <w:r>
        <w:rPr>
          <w:lang w:val="nl-NL"/>
        </w:rPr>
        <w:t>dispositiewijzigingen:</w:t>
      </w:r>
    </w:p>
    <w:p>
      <w:pPr>
        <w:pStyle w:val="T1"/>
        <w:ind w:start="708" w:hanging="0"/>
        <w:jc w:val="start"/>
        <w:rPr>
          <w:lang w:val="nl-NL"/>
        </w:rPr>
      </w:pPr>
      <w:r>
        <w:rPr>
          <w:lang w:val="nl-NL"/>
        </w:rPr>
        <w:t>HW - Violoncel 8', - Dolce 8', - Melofoon 4', + Octaaf 4', + Octaaf 2', + Mixtuur 3-4 st.</w:t>
      </w:r>
    </w:p>
    <w:p>
      <w:pPr>
        <w:pStyle w:val="T1"/>
        <w:ind w:start="708" w:hanging="0"/>
        <w:jc w:val="start"/>
        <w:rPr>
          <w:lang w:val="nl-NL"/>
        </w:rPr>
      </w:pPr>
      <w:r>
        <w:rPr>
          <w:lang w:val="nl-NL"/>
        </w:rPr>
        <w:t>NW - Gambe 8', - Voix Celeste 8', + Woudfluit 2', + Nasard 1 1/3' (vanaf c)</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nevenwerk, pedaal</w:t>
      </w:r>
    </w:p>
    <w:p>
      <w:pPr>
        <w:pStyle w:val="T1"/>
        <w:jc w:val="start"/>
        <w:rPr>
          <w:lang w:val="nl-NL"/>
        </w:rPr>
      </w:pPr>
      <w:r>
        <w:rPr>
          <w:lang w:val="nl-NL"/>
        </w:rPr>
      </w:r>
    </w:p>
    <w:p>
      <w:pPr>
        <w:pStyle w:val="T1"/>
        <w:jc w:val="start"/>
        <w:rPr/>
      </w:pPr>
      <w:r>
        <w:rPr/>
        <w:t>Dispositie</w:t>
      </w:r>
    </w:p>
    <w:tbl>
      <w:tblPr>
        <w:tblW w:w="6825" w:type="dxa"/>
        <w:jc w:val="start"/>
        <w:tblInd w:w="-70" w:type="dxa"/>
        <w:tblLayout w:type="fixed"/>
        <w:tblCellMar>
          <w:top w:w="0" w:type="dxa"/>
          <w:start w:w="70" w:type="dxa"/>
          <w:bottom w:w="0" w:type="dxa"/>
          <w:end w:w="70" w:type="dxa"/>
        </w:tblCellMar>
      </w:tblPr>
      <w:tblGrid>
        <w:gridCol w:w="1690"/>
        <w:gridCol w:w="720"/>
        <w:gridCol w:w="1620"/>
        <w:gridCol w:w="720"/>
        <w:gridCol w:w="1260"/>
        <w:gridCol w:w="815"/>
      </w:tblGrid>
      <w:tr>
        <w:trPr/>
        <w:tc>
          <w:tcPr>
            <w:tcW w:w="1690" w:type="dxa"/>
            <w:tcBorders/>
          </w:tcPr>
          <w:p>
            <w:pPr>
              <w:pStyle w:val="T4dispositie"/>
              <w:jc w:val="start"/>
              <w:rPr>
                <w:lang w:val="nl-NL"/>
              </w:rPr>
            </w:pPr>
            <w:r>
              <w:rPr>
                <w:i/>
                <w:iCs/>
                <w:lang w:val="nl-NL"/>
              </w:rPr>
              <w:t>Hoofdwerk (I)</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Flûte Harmonique</w:t>
            </w:r>
          </w:p>
          <w:p>
            <w:pPr>
              <w:pStyle w:val="T4dispositie"/>
              <w:jc w:val="start"/>
              <w:rPr>
                <w:lang w:val="nl-NL"/>
              </w:rPr>
            </w:pPr>
            <w:r>
              <w:rPr>
                <w:lang w:val="nl-NL"/>
              </w:rPr>
              <w:t>Octaaf</w:t>
            </w:r>
          </w:p>
          <w:p>
            <w:pPr>
              <w:pStyle w:val="T4dispositie"/>
              <w:jc w:val="start"/>
              <w:rPr>
                <w:lang w:val="nl-NL"/>
              </w:rPr>
            </w:pPr>
            <w:r>
              <w:rPr>
                <w:lang w:val="nl-NL"/>
              </w:rPr>
              <w:t>Superoctaaf</w:t>
            </w:r>
          </w:p>
          <w:p>
            <w:pPr>
              <w:pStyle w:val="T4dispositie"/>
              <w:jc w:val="start"/>
              <w:rPr>
                <w:lang w:val="nl-NL"/>
              </w:rPr>
            </w:pPr>
            <w:r>
              <w:rPr>
                <w:lang w:val="nl-NL"/>
              </w:rPr>
              <w:t>Mixtuur</w:t>
            </w:r>
          </w:p>
          <w:p>
            <w:pPr>
              <w:pStyle w:val="T4dispositie"/>
              <w:jc w:val="start"/>
              <w:rPr>
                <w:lang w:val="nl-NL"/>
              </w:rPr>
            </w:pPr>
            <w:r>
              <w:rPr>
                <w:lang w:val="nl-NL"/>
              </w:rPr>
              <w:t>Trompet</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3-4</w:t>
            </w:r>
          </w:p>
          <w:p>
            <w:pPr>
              <w:pStyle w:val="T4dispositie"/>
              <w:jc w:val="start"/>
              <w:rPr>
                <w:lang w:val="nl-NL"/>
              </w:rPr>
            </w:pPr>
            <w:r>
              <w:rPr>
                <w:lang w:val="nl-NL"/>
              </w:rPr>
              <w:t>8'</w:t>
            </w:r>
          </w:p>
        </w:tc>
        <w:tc>
          <w:tcPr>
            <w:tcW w:w="1620" w:type="dxa"/>
            <w:tcBorders/>
          </w:tcPr>
          <w:p>
            <w:pPr>
              <w:pStyle w:val="T4dispositie"/>
              <w:jc w:val="start"/>
              <w:rPr>
                <w:lang w:val="nl-NL"/>
              </w:rPr>
            </w:pPr>
            <w:r>
              <w:rPr>
                <w:i/>
                <w:iCs/>
                <w:lang w:val="nl-NL"/>
              </w:rPr>
              <w:t>Nevenwerk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Cor de Nuit</w:t>
            </w:r>
          </w:p>
          <w:p>
            <w:pPr>
              <w:pStyle w:val="T4dispositie"/>
              <w:jc w:val="start"/>
              <w:rPr>
                <w:lang w:val="nl-NL"/>
              </w:rPr>
            </w:pPr>
            <w:r>
              <w:rPr>
                <w:lang w:val="nl-NL"/>
              </w:rPr>
              <w:t>Roerfluit</w:t>
            </w:r>
          </w:p>
          <w:p>
            <w:pPr>
              <w:pStyle w:val="T4dispositie"/>
              <w:jc w:val="start"/>
              <w:rPr>
                <w:lang w:val="nl-NL"/>
              </w:rPr>
            </w:pPr>
            <w:r>
              <w:rPr>
                <w:lang w:val="nl-NL"/>
              </w:rPr>
              <w:t>Woudfluit</w:t>
            </w:r>
          </w:p>
          <w:p>
            <w:pPr>
              <w:pStyle w:val="T4dispositie"/>
              <w:jc w:val="start"/>
              <w:rPr>
                <w:lang w:val="nl-NL"/>
              </w:rPr>
            </w:pPr>
            <w:r>
              <w:rPr>
                <w:lang w:val="nl-NL"/>
              </w:rPr>
              <w:t>Nasard</w:t>
            </w:r>
          </w:p>
        </w:tc>
        <w:tc>
          <w:tcPr>
            <w:tcW w:w="72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1 1/3'</w:t>
            </w:r>
          </w:p>
        </w:tc>
        <w:tc>
          <w:tcPr>
            <w:tcW w:w="1260" w:type="dxa"/>
            <w:tcBorders/>
          </w:tcPr>
          <w:p>
            <w:pPr>
              <w:pStyle w:val="T4dispositie"/>
              <w:jc w:val="start"/>
              <w:rPr>
                <w:i/>
                <w:i/>
                <w:iCs/>
                <w:lang w:val="nl-NL"/>
              </w:rPr>
            </w:pPr>
            <w:r>
              <w:rPr>
                <w:i/>
                <w:iCs/>
                <w:lang w:val="nl-NL"/>
              </w:rPr>
              <w:t>Pedaal</w:t>
            </w:r>
          </w:p>
          <w:p>
            <w:pPr>
              <w:pStyle w:val="T4dispositie"/>
              <w:jc w:val="start"/>
              <w:rPr>
                <w:lang w:val="nl-NL"/>
              </w:rPr>
            </w:pPr>
            <w:r>
              <w:rPr>
                <w:lang w:val="nl-NL"/>
              </w:rPr>
              <w:t>2 stemmen</w:t>
            </w:r>
          </w:p>
          <w:p>
            <w:pPr>
              <w:pStyle w:val="T4dispositie"/>
              <w:jc w:val="start"/>
              <w:rPr>
                <w:lang w:val="nl-NL"/>
              </w:rPr>
            </w:pPr>
            <w:r>
              <w:rPr>
                <w:lang w:val="nl-NL"/>
              </w:rPr>
            </w:r>
          </w:p>
          <w:p>
            <w:pPr>
              <w:pStyle w:val="T4dispositie"/>
              <w:jc w:val="start"/>
              <w:rPr>
                <w:lang w:val="nl-NL"/>
              </w:rPr>
            </w:pPr>
            <w:r>
              <w:rPr>
                <w:lang w:val="nl-NL"/>
              </w:rPr>
              <w:t>Subbas</w:t>
            </w:r>
          </w:p>
          <w:p>
            <w:pPr>
              <w:pStyle w:val="T4dispositie"/>
              <w:jc w:val="start"/>
              <w:rPr>
                <w:lang w:val="nl-NL"/>
              </w:rPr>
            </w:pPr>
            <w:r>
              <w:rPr>
                <w:lang w:val="nl-NL"/>
              </w:rPr>
              <w:t>Violon</w:t>
            </w:r>
          </w:p>
        </w:tc>
        <w:tc>
          <w:tcPr>
            <w:tcW w:w="81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HW-NW, Ped-HW, Ped-NW</w:t>
      </w:r>
    </w:p>
    <w:p>
      <w:pPr>
        <w:pStyle w:val="T1"/>
        <w:jc w:val="start"/>
        <w:rPr>
          <w:lang w:val="nl-NL"/>
        </w:rPr>
      </w:pPr>
      <w:r>
        <w:rPr>
          <w:lang w:val="nl-NL"/>
        </w:rPr>
        <w:t>piano (= tremulant)</w:t>
      </w:r>
    </w:p>
    <w:p>
      <w:pPr>
        <w:pStyle w:val="T1"/>
        <w:jc w:val="start"/>
        <w:rPr>
          <w:lang w:val="nl-NL"/>
        </w:rPr>
      </w:pPr>
      <w:r>
        <w:rPr>
          <w:lang w:val="nl-NL"/>
        </w:rPr>
        <w:t>trede crescendokas gehele orgel</w:t>
      </w:r>
    </w:p>
    <w:p>
      <w:pPr>
        <w:pStyle w:val="T1"/>
        <w:jc w:val="start"/>
        <w:rPr>
          <w:lang w:val="nl-NL"/>
        </w:rPr>
      </w:pPr>
      <w:r>
        <w:rPr>
          <w:lang w:val="nl-NL"/>
        </w:rPr>
      </w:r>
    </w:p>
    <w:p>
      <w:pPr>
        <w:pStyle w:val="T1"/>
        <w:jc w:val="start"/>
        <w:rPr>
          <w:lang w:val="nl-NL"/>
        </w:rPr>
      </w:pPr>
      <w:r>
        <w:rPr>
          <w:lang w:val="nl-NL"/>
        </w:rPr>
        <w:t>Samenstelling vulstem</w:t>
      </w:r>
    </w:p>
    <w:tbl>
      <w:tblPr>
        <w:tblW w:w="3906" w:type="dxa"/>
        <w:jc w:val="start"/>
        <w:tblInd w:w="-70" w:type="dxa"/>
        <w:tblLayout w:type="fixed"/>
        <w:tblCellMar>
          <w:top w:w="0" w:type="dxa"/>
          <w:start w:w="70" w:type="dxa"/>
          <w:bottom w:w="0" w:type="dxa"/>
          <w:end w:w="70" w:type="dxa"/>
        </w:tblCellMar>
      </w:tblPr>
      <w:tblGrid>
        <w:gridCol w:w="1023"/>
        <w:gridCol w:w="718"/>
        <w:gridCol w:w="718"/>
        <w:gridCol w:w="729"/>
        <w:gridCol w:w="718"/>
      </w:tblGrid>
      <w:tr>
        <w:trPr/>
        <w:tc>
          <w:tcPr>
            <w:tcW w:w="1023" w:type="dxa"/>
            <w:tcBorders/>
          </w:tcPr>
          <w:p>
            <w:pPr>
              <w:pStyle w:val="T1"/>
              <w:jc w:val="start"/>
              <w:rPr>
                <w:lang w:val="nl-NL"/>
              </w:rPr>
            </w:pPr>
            <w:r>
              <w:rPr>
                <w:lang w:val="nl-NL"/>
              </w:rPr>
              <w:t>Mixtuur</w:t>
            </w:r>
          </w:p>
        </w:tc>
        <w:tc>
          <w:tcPr>
            <w:tcW w:w="718" w:type="dxa"/>
            <w:tcBorders/>
          </w:tcPr>
          <w:p>
            <w:pPr>
              <w:pStyle w:val="T4dispositie"/>
              <w:rPr>
                <w:lang w:val="nl-NL"/>
              </w:rPr>
            </w:pPr>
            <w:r>
              <w:rPr>
                <w:lang w:val="nl-NL"/>
              </w:rPr>
              <w:t>C</w:t>
            </w:r>
          </w:p>
          <w:p>
            <w:pPr>
              <w:pStyle w:val="T4dispositie"/>
              <w:rPr>
                <w:lang w:val="nl-NL"/>
              </w:rPr>
            </w:pPr>
            <w:r>
              <w:rPr>
                <w:lang w:val="nl-NL"/>
              </w:rPr>
              <w:t>1 1/3</w:t>
            </w:r>
          </w:p>
          <w:p>
            <w:pPr>
              <w:pStyle w:val="T4dispositie"/>
              <w:rPr>
                <w:lang w:val="nl-NL"/>
              </w:rPr>
            </w:pPr>
            <w:r>
              <w:rPr>
                <w:lang w:val="nl-NL"/>
              </w:rPr>
              <w:t>1</w:t>
            </w:r>
          </w:p>
          <w:p>
            <w:pPr>
              <w:pStyle w:val="T4dispositie"/>
              <w:rPr>
                <w:lang w:val="nl-NL"/>
              </w:rPr>
            </w:pPr>
            <w:r>
              <w:rPr>
                <w:lang w:val="nl-NL"/>
              </w:rPr>
              <w:t>2/3</w:t>
            </w:r>
          </w:p>
        </w:tc>
        <w:tc>
          <w:tcPr>
            <w:tcW w:w="718" w:type="dxa"/>
            <w:tcBorders/>
          </w:tcPr>
          <w:p>
            <w:pPr>
              <w:pStyle w:val="T4dispositie"/>
              <w:rPr>
                <w:lang w:val="nl-NL"/>
              </w:rPr>
            </w:pPr>
            <w:r>
              <w:rPr>
                <w:lang w:val="nl-NL"/>
              </w:rPr>
              <w:t>f</w:t>
            </w:r>
          </w:p>
          <w:p>
            <w:pPr>
              <w:pStyle w:val="T4dispositie"/>
              <w:rPr>
                <w:lang w:val="nl-NL"/>
              </w:rPr>
            </w:pPr>
            <w:r>
              <w:rPr>
                <w:lang w:val="nl-NL"/>
              </w:rPr>
              <w:t>2</w:t>
            </w:r>
          </w:p>
          <w:p>
            <w:pPr>
              <w:pStyle w:val="T4dispositie"/>
              <w:rPr>
                <w:lang w:val="nl-NL"/>
              </w:rPr>
            </w:pPr>
            <w:r>
              <w:rPr>
                <w:lang w:val="nl-NL"/>
              </w:rPr>
              <w:t>1 1/3</w:t>
            </w:r>
          </w:p>
          <w:p>
            <w:pPr>
              <w:pStyle w:val="T4dispositie"/>
              <w:rPr>
                <w:lang w:val="nl-NL"/>
              </w:rPr>
            </w:pPr>
            <w:r>
              <w:rPr>
                <w:lang w:val="nl-NL"/>
              </w:rPr>
              <w:t>1</w:t>
            </w:r>
          </w:p>
        </w:tc>
        <w:tc>
          <w:tcPr>
            <w:tcW w:w="729" w:type="dxa"/>
            <w:tcBorders/>
          </w:tcPr>
          <w:p>
            <w:pPr>
              <w:pStyle w:val="T4dispositie"/>
              <w:rPr/>
            </w:pPr>
            <w:r>
              <w:rPr>
                <w:lang w:val="nl-NL"/>
              </w:rPr>
              <w:t>f</w:t>
            </w:r>
            <w:r>
              <w:rPr>
                <w:vertAlign w:val="superscript"/>
                <w:lang w:val="nl-NL"/>
              </w:rPr>
              <w:t>1</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c>
          <w:tcPr>
            <w:tcW w:w="718" w:type="dxa"/>
            <w:tcBorders/>
          </w:tcPr>
          <w:p>
            <w:pPr>
              <w:pStyle w:val="T4dispositie"/>
              <w:rPr/>
            </w:pPr>
            <w:r>
              <w:rPr>
                <w:lang w:val="nl-NL"/>
              </w:rPr>
              <w:t>f</w:t>
            </w:r>
            <w:r>
              <w:rPr>
                <w:vertAlign w:val="superscript"/>
                <w:lang w:val="nl-NL"/>
              </w:rPr>
              <w:t>2</w:t>
            </w:r>
          </w:p>
          <w:p>
            <w:pPr>
              <w:pStyle w:val="T4dispositie"/>
              <w:rPr>
                <w:lang w:val="nl-NL"/>
              </w:rPr>
            </w:pPr>
            <w:r>
              <w:rPr>
                <w:lang w:val="nl-NL"/>
              </w:rPr>
              <w:t>4</w:t>
            </w:r>
          </w:p>
          <w:p>
            <w:pPr>
              <w:pStyle w:val="T4dispositie"/>
              <w:rPr>
                <w:lang w:val="nl-NL"/>
              </w:rPr>
            </w:pPr>
            <w:r>
              <w:rPr>
                <w:lang w:val="nl-NL"/>
              </w:rPr>
              <w:t>2 2/3</w:t>
            </w:r>
          </w:p>
          <w:p>
            <w:pPr>
              <w:pStyle w:val="T4dispositie"/>
              <w:rPr>
                <w:lang w:val="nl-NL"/>
              </w:rPr>
            </w:pPr>
            <w:r>
              <w:rPr>
                <w:lang w:val="nl-NL"/>
              </w:rPr>
              <w:t>2</w:t>
            </w:r>
          </w:p>
          <w:p>
            <w:pPr>
              <w:pStyle w:val="T4dispositie"/>
              <w:rPr>
                <w:lang w:val="nl-NL"/>
              </w:rPr>
            </w:pPr>
            <w:r>
              <w:rPr>
                <w:lang w:val="nl-NL"/>
              </w:rPr>
              <w:t>1 1/3</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één regulateur</w:t>
      </w:r>
    </w:p>
    <w:p>
      <w:pPr>
        <w:pStyle w:val="T1"/>
        <w:jc w:val="start"/>
        <w:rPr>
          <w:lang w:val="nl-NL"/>
        </w:rPr>
      </w:pPr>
      <w:r>
        <w:rPr>
          <w:lang w:val="nl-NL"/>
        </w:rPr>
        <w:t>Winddruk</w:t>
      </w:r>
    </w:p>
    <w:p>
      <w:pPr>
        <w:pStyle w:val="T1"/>
        <w:jc w:val="start"/>
        <w:rPr>
          <w:lang w:val="nl-NL"/>
        </w:rPr>
      </w:pPr>
      <w:r>
        <w:rPr>
          <w:lang w:val="nl-NL"/>
        </w:rPr>
        <w:t>85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midden voor het orgel</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 oorspronkelijke situatie was dit instrument opgesteld op een jubé tussen koor- en pensionaatsgedeelte van de kapel. Van de orgelkas van 1910 ontbreken thans de onderzijden van achter- en linker zijwand. De speeltafelbehuizing met roldeksel, zweltrede en het pedaalklavier stammen nog uit 1910, de handklavieren en de registerwippers (kunststof) zijn in 1977 vernieuwd. Boven de doorlopende rij registerwippers bevindt zich de originele signatuurstrook. De tractuur is in 1977 tot aan de laderelais integraal geëlektrificeerd, vrijwel alle conducten zijn vervangen in westaflex.</w:t>
      </w:r>
    </w:p>
    <w:p>
      <w:pPr>
        <w:pStyle w:val="T1"/>
        <w:jc w:val="start"/>
        <w:rPr/>
      </w:pPr>
      <w:r>
        <w:rPr>
          <w:lang w:val="nl-NL"/>
        </w:rPr>
        <w:t>De magazijnbalg bevindt zich in de onderkas, de regulateurbalg voor beide manualen ligt onder de Cis-zijde van de laden. Behoudens de frontpijpen is het gehele orgel opgesteld in een crescendokas met meerdere raamwerken met verticale jaloezieën. De membraanladen (systeem Weigle) voor HW en NW liggen achter elkaar gescheiden door een stemgang met het HW aan de frontzijde. De indeling is voor beide laden in hele tonen vanuit het midden aflopend met de registerventielkasten in het midden en de C-zijde vanuit de kerk gezien rechts. Het pedaal ligt dwars achter de linker zijtoren. Voor C-E en g-d</w:t>
      </w:r>
      <w:r>
        <w:rPr>
          <w:vertAlign w:val="superscript"/>
          <w:lang w:val="nl-NL"/>
        </w:rPr>
        <w:t>1</w:t>
      </w:r>
      <w:r>
        <w:rPr>
          <w:lang w:val="nl-NL"/>
        </w:rPr>
        <w:t xml:space="preserve"> bevindt zich een lade in de onderkas. De tussenliggende tonen zijn (mogelijk in 1977) opgesteld ter hoogte van de manuaalladen. De opstelling van C-H is chromatisch aflopend vanaf het front, met c-d</w:t>
      </w:r>
      <w:r>
        <w:rPr>
          <w:vertAlign w:val="superscript"/>
          <w:lang w:val="nl-NL"/>
        </w:rPr>
        <w:t>1</w:t>
      </w:r>
      <w:r>
        <w:rPr>
          <w:lang w:val="nl-NL"/>
        </w:rPr>
        <w:t xml:space="preserve"> in tweetallen teruglopend richting front tussen Gis en C; fis van de Bourdon 16' is daarbij vervoerd naar de verhoogde bank voor g-d</w:t>
      </w:r>
      <w:r>
        <w:rPr>
          <w:vertAlign w:val="superscript"/>
          <w:lang w:val="nl-NL"/>
        </w:rPr>
        <w:t>1</w:t>
      </w:r>
      <w:r>
        <w:rPr>
          <w:lang w:val="nl-NL"/>
        </w:rPr>
        <w:t xml:space="preserve"> van de onderlade.</w:t>
      </w:r>
    </w:p>
    <w:p>
      <w:pPr>
        <w:pStyle w:val="T1"/>
        <w:jc w:val="start"/>
        <w:rPr/>
      </w:pPr>
      <w:r>
        <w:rPr>
          <w:lang w:val="nl-NL"/>
        </w:rPr>
        <w:t>Van de Prestant 8' spreken C-gis (torens) en a-h (onderste tussenvelden) in het front, c</w:t>
      </w:r>
      <w:r>
        <w:rPr>
          <w:vertAlign w:val="superscript"/>
          <w:lang w:val="nl-NL"/>
        </w:rPr>
        <w:t>1</w:t>
      </w:r>
      <w:r>
        <w:rPr>
          <w:lang w:val="nl-NL"/>
        </w:rPr>
        <w:t>-f</w:t>
      </w:r>
      <w:r>
        <w:rPr>
          <w:vertAlign w:val="superscript"/>
          <w:lang w:val="nl-NL"/>
        </w:rPr>
        <w:t>3</w:t>
      </w:r>
      <w:r>
        <w:rPr>
          <w:lang w:val="nl-NL"/>
        </w:rPr>
        <w:t xml:space="preserve"> staan op de lade. Vanaf f</w:t>
      </w:r>
      <w:r>
        <w:rPr>
          <w:vertAlign w:val="superscript"/>
          <w:lang w:val="nl-NL"/>
        </w:rPr>
        <w:t>2</w:t>
      </w:r>
      <w:r>
        <w:rPr>
          <w:lang w:val="nl-NL"/>
        </w:rPr>
        <w:t xml:space="preserve"> is een dubbelkoor aanwezig, voor c</w:t>
      </w:r>
      <w:r>
        <w:rPr>
          <w:vertAlign w:val="superscript"/>
          <w:lang w:val="nl-NL"/>
        </w:rPr>
        <w:t>2</w:t>
      </w:r>
      <w:r>
        <w:rPr>
          <w:lang w:val="nl-NL"/>
        </w:rPr>
        <w:t>-e</w:t>
      </w:r>
      <w:r>
        <w:rPr>
          <w:vertAlign w:val="superscript"/>
          <w:lang w:val="nl-NL"/>
        </w:rPr>
        <w:t>2</w:t>
      </w:r>
      <w:r>
        <w:rPr>
          <w:lang w:val="nl-NL"/>
        </w:rPr>
        <w:t xml:space="preserve"> zijn er lege roostergaten voor een dubbelkoor.</w:t>
      </w:r>
    </w:p>
    <w:p>
      <w:pPr>
        <w:pStyle w:val="T1"/>
        <w:jc w:val="start"/>
        <w:rPr/>
      </w:pPr>
      <w:r>
        <w:rPr>
          <w:lang w:val="nl-NL"/>
        </w:rPr>
        <w:t>Mogelijk was analoog aan het orgel van Kockengen (1894) een dubbelkoor vanaf c</w:t>
      </w:r>
      <w:r>
        <w:rPr>
          <w:vertAlign w:val="superscript"/>
          <w:lang w:val="nl-NL"/>
        </w:rPr>
        <w:t>1</w:t>
      </w:r>
      <w:r>
        <w:rPr>
          <w:lang w:val="nl-NL"/>
        </w:rPr>
        <w:t xml:space="preserve"> op de lade aanwezig of voorzien, waarbij dan ook c</w:t>
      </w:r>
      <w:r>
        <w:rPr>
          <w:vertAlign w:val="superscript"/>
          <w:lang w:val="nl-NL"/>
        </w:rPr>
        <w:t>1</w:t>
      </w:r>
      <w:r>
        <w:rPr>
          <w:lang w:val="nl-NL"/>
        </w:rPr>
        <w:t>-h</w:t>
      </w:r>
      <w:r>
        <w:rPr>
          <w:vertAlign w:val="superscript"/>
          <w:lang w:val="nl-NL"/>
        </w:rPr>
        <w:t>1</w:t>
      </w:r>
      <w:r>
        <w:rPr>
          <w:lang w:val="nl-NL"/>
        </w:rPr>
        <w:t xml:space="preserve"> van de hoofdreeks in de tussenvelden sprekend zullen zijn geweest. De beide koren in Nieuwegein zijn van verschillende makelij, het ene met slagletters, het andere met tooninscripties. Tooninscripties worden verder alleen aangetroffen bij Cor de Nuit 8' en Roerfluit 4' (spits geritste bovenlabia), het overige metalen pijpwerk van 1910 op beide manualen is voorzien van slagletters. C-h van de Bourdon 16' zijn van grenen, het metalen deel is rond opgesneden. C-H staan op een chromatische hulplade langs de rechterzijwand aflopend vanaf het front, G-A via conducten vervoerd in verband met de toegang tot de stemgang. C-H van de Flûte Harm. 8' zijn van grenen, gedekt; c-h</w:t>
      </w:r>
      <w:r>
        <w:rPr>
          <w:vertAlign w:val="superscript"/>
          <w:lang w:val="nl-NL"/>
        </w:rPr>
        <w:t>1</w:t>
      </w:r>
      <w:r>
        <w:rPr>
          <w:lang w:val="nl-NL"/>
        </w:rPr>
        <w:t xml:space="preserve"> zijn van metaal, open (Traversflöte); c</w:t>
      </w:r>
      <w:r>
        <w:rPr>
          <w:vertAlign w:val="superscript"/>
          <w:lang w:val="nl-NL"/>
        </w:rPr>
        <w:t>2</w:t>
      </w:r>
      <w:r>
        <w:rPr>
          <w:lang w:val="nl-NL"/>
        </w:rPr>
        <w:t>-f</w:t>
      </w:r>
      <w:r>
        <w:rPr>
          <w:vertAlign w:val="superscript"/>
          <w:lang w:val="nl-NL"/>
        </w:rPr>
        <w:t>3</w:t>
      </w:r>
      <w:r>
        <w:rPr>
          <w:lang w:val="nl-NL"/>
        </w:rPr>
        <w:t xml:space="preserve"> zijn overblazend (Flöte), alles rond opgesneden, zijbaarden t/m h</w:t>
      </w:r>
      <w:r>
        <w:rPr>
          <w:vertAlign w:val="superscript"/>
          <w:lang w:val="nl-NL"/>
        </w:rPr>
        <w:t>2</w:t>
      </w:r>
      <w:r>
        <w:rPr>
          <w:lang w:val="nl-NL"/>
        </w:rPr>
        <w:t>. Octaaf 4', Octaaf 2' en Mixtuur zijn van 1977 met stemkrullen t/m 2/5' lengte. De Trompet 8' heeft metalen stevels met overkragende koppen en rechtgesloten messing kelen. C-h hebben zinken bekers (C-D verkropt), fis</w:t>
      </w:r>
      <w:r>
        <w:rPr>
          <w:vertAlign w:val="superscript"/>
          <w:lang w:val="nl-NL"/>
        </w:rPr>
        <w:t>2</w:t>
      </w:r>
      <w:r>
        <w:rPr>
          <w:lang w:val="nl-NL"/>
        </w:rPr>
        <w:t>-f</w:t>
      </w:r>
      <w:r>
        <w:rPr>
          <w:vertAlign w:val="superscript"/>
          <w:lang w:val="nl-NL"/>
        </w:rPr>
        <w:t>2</w:t>
      </w:r>
      <w:r>
        <w:rPr>
          <w:lang w:val="nl-NL"/>
        </w:rPr>
        <w:t xml:space="preserve"> dubbele bekerlengte. C-H van de Cor de Nuit 8' zijn van grenen, fis</w:t>
      </w:r>
      <w:r>
        <w:rPr>
          <w:vertAlign w:val="superscript"/>
          <w:lang w:val="nl-NL"/>
        </w:rPr>
        <w:t>2</w:t>
      </w:r>
      <w:r>
        <w:rPr>
          <w:lang w:val="nl-NL"/>
        </w:rPr>
        <w:t>-f</w:t>
      </w:r>
      <w:r>
        <w:rPr>
          <w:vertAlign w:val="superscript"/>
          <w:lang w:val="nl-NL"/>
        </w:rPr>
        <w:t>3</w:t>
      </w:r>
      <w:r>
        <w:rPr>
          <w:lang w:val="nl-NL"/>
        </w:rPr>
        <w:t xml:space="preserve"> van de Roerfluit zijn conisch open met zijbaarden, op lengte afgesneden. Het overige open metalen pijpwerk van 1910 is voorzien van expressions. Woudfluit 2' en Nasard 1 1/3' (vanaf c, wijd conisch open) stammen uit 1977 en hebben stemkrullen t/m resp. d en h. De Subbas 16' is van grenen, de Violon 8' (geperste labia) van zink met houten rolbaarden.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sz w:val="20"/>
    </w:rPr>
  </w:style>
  <w:style w:type="character" w:styleId="WW8Num2z1">
    <w:name w:val="WW8Num2z1"/>
    <w:qFormat/>
    <w:rPr>
      <w:rFonts w:ascii="Courier New" w:hAnsi="Courier New" w:cs="Courier New"/>
      <w:sz w:val="20"/>
    </w:rPr>
  </w:style>
  <w:style w:type="character" w:styleId="WW8Num2z2">
    <w:name w:val="WW8Num2z2"/>
    <w:qFormat/>
    <w:rPr>
      <w:rFonts w:ascii="Wingdings" w:hAnsi="Wingdings" w:cs="Wingdings"/>
      <w:sz w:val="20"/>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43</TotalTime>
  <Application>LibreOffice/7.2.1.2$MacOSX_X86_64 LibreOffice_project/87b77fad49947c1441b67c559c339af8f3517e22</Application>
  <AppVersion>15.0000</AppVersion>
  <Pages>4</Pages>
  <Words>1021</Words>
  <Characters>5598</Characters>
  <CharactersWithSpaces>6475</CharactersWithSpaces>
  <Paragraphs>138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2008-03-07T16:31:00Z</dcterms:created>
  <dc:creator>WS1</dc:creator>
  <dc:description/>
  <dc:language>en-US</dc:language>
  <cp:lastModifiedBy>NIvO</cp:lastModifiedBy>
  <dcterms:modified xsi:type="dcterms:W3CDTF">2009-10-08T10:46:00Z</dcterms:modified>
  <cp:revision>12</cp:revision>
  <dc:subject/>
  <dc:title>Zeeland / 1895</dc:title>
</cp:coreProperties>
</file>