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Oosterend (Texel) / 1906</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kruiskerk met toren van drie geledingen. Tufstenen schip uit de 11e of 12e eeuw, koor 15e-eeuws, dwarsschip 16e-eeuws. De huidige rechte koorsluiting is 18e-eeuws. De 15e-eeuwse toren werd in de 17e- of 18e eeuw verhoogd. In het interieur een 17e-eeuwse scheidingswand en een kansel uit 1683/86.</w:t>
      </w:r>
    </w:p>
    <w:p>
      <w:pPr>
        <w:pStyle w:val="T1"/>
        <w:jc w:val="start"/>
        <w:rPr>
          <w:i/>
          <w:i/>
          <w:iCs/>
          <w:lang w:val="nl-NL"/>
        </w:rPr>
      </w:pPr>
      <w:r>
        <w:rPr>
          <w:i/>
          <w:iCs/>
          <w:lang w:val="nl-NL"/>
        </w:rPr>
      </w:r>
    </w:p>
    <w:p>
      <w:pPr>
        <w:pStyle w:val="T1"/>
        <w:jc w:val="start"/>
        <w:rPr>
          <w:lang w:val="nl-NL"/>
        </w:rPr>
      </w:pPr>
      <w:r>
        <w:rPr>
          <w:lang w:val="nl-NL"/>
        </w:rPr>
        <w:t>Kas: 1906</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Vlak uitgevoerd vijfledig front met gedeelde tussenvelden, geplaatst op een hoge onderkas welke de indeling van het front volgt. Het brede middenveld wordt bekroond door een puntvormig paneel dat aan een tympaan herinnert.</w:t>
      </w:r>
    </w:p>
    <w:p>
      <w:pPr>
        <w:pStyle w:val="T2Kunst"/>
        <w:jc w:val="start"/>
        <w:rPr>
          <w:lang w:val="nl-NL"/>
        </w:rPr>
      </w:pPr>
      <w:r>
        <w:rPr>
          <w:lang w:val="nl-NL"/>
        </w:rPr>
        <w:t>De stijlen zijn voorzien van inkassingen en hebben kleine knopvormige ornamentjes aan beide uiteinden. Vier van de zes stijlen worden bekroond door speerpuntachtige ornamenten.</w:t>
      </w:r>
    </w:p>
    <w:p>
      <w:pPr>
        <w:pStyle w:val="T2Kunst"/>
        <w:jc w:val="start"/>
        <w:rPr>
          <w:lang w:val="nl-NL"/>
        </w:rPr>
      </w:pPr>
      <w:r>
        <w:rPr>
          <w:lang w:val="nl-NL"/>
        </w:rPr>
        <w:t>Bij de pijpvoeten zijn gesneden ornamenten in vegetatieve vormen aangebracht, terwijl bij de boveneinden van de pijpen in alle frontgeledingen gekoppelde spitsboogjes toegepast zijn. Opmerkelijk is voorts dat zowel de onder- als de bovenvelden aan de bovenkant licht boogvormig zijn. De vleugelstukken zijn sober van vorm, de klassieke S-ranken zijn er in te herkennen alsmede enkele plantaardige motieven. Ter hoogte van de onderlijst van het front steken zijwaarts horizontale lijstjes uit, waarop enerzijds de vleugels lijken te rusten, terwijl anderzijds aan de onderkant een quasi-ondersteunend ornament is aangebracht,</w:t>
      </w:r>
    </w:p>
    <w:p>
      <w:pPr>
        <w:pStyle w:val="T2Kunst"/>
        <w:jc w:val="start"/>
        <w:rPr>
          <w:lang w:val="nl-NL"/>
        </w:rPr>
      </w:pPr>
      <w:r>
        <w:rPr>
          <w:lang w:val="nl-NL"/>
        </w:rPr>
        <w:t>Het front vertoont, hoewel het daarmee niet volkomen identiek is, grote overeenkomst met het front van het orgel in de Gereformeerde Kerk te Niawier, welk orgel in 1912 door Mart Vermeulen geleverd werd. Ook de uitvoering van de vleugelstukken met het horizontaal lijstje en het ornament daaronder is kenmerkend voor het werk van Mart Vermeulen.</w:t>
      </w:r>
    </w:p>
    <w:p>
      <w:pPr>
        <w:pStyle w:val="T2Kunst"/>
        <w:jc w:val="start"/>
        <w:rPr>
          <w:lang w:val="nl-NL"/>
        </w:rPr>
      </w:pPr>
      <w:r>
        <w:rPr>
          <w:lang w:val="nl-NL"/>
        </w:rPr>
        <w:t>Vóór de kerkrestauratie van 1971 stonden op de hoeken van de balustrades dezelfde speerpuntachtige ornamenten als die welke boven op het front staan. In plaats daarvan bevinden zich nu messing ornamenten op dezelfde plaatsen. De kleur van de kas was vóór 1971 donker getint, het snijwerk bij de pijpvoeten van het middenveld besloeg toen nog de volle breedte.</w:t>
      </w:r>
    </w:p>
    <w:p>
      <w:pPr>
        <w:pStyle w:val="T2Kunst"/>
        <w:jc w:val="start"/>
        <w:rPr>
          <w:lang w:val="nl-NL"/>
        </w:rPr>
      </w:pPr>
      <w:r>
        <w:rPr>
          <w:lang w:val="nl-NL"/>
        </w:rPr>
      </w:r>
    </w:p>
    <w:p>
      <w:pPr>
        <w:pStyle w:val="T3Lit"/>
        <w:jc w:val="start"/>
        <w:rPr>
          <w:b/>
          <w:b/>
          <w:lang w:val="nl-NL"/>
        </w:rPr>
      </w:pPr>
      <w:r>
        <w:rPr>
          <w:b/>
          <w:lang w:val="nl-NL"/>
        </w:rPr>
        <w:t>Literatuur</w:t>
      </w:r>
    </w:p>
    <w:p>
      <w:pPr>
        <w:pStyle w:val="T3Lit"/>
        <w:jc w:val="start"/>
        <w:rPr/>
      </w:pPr>
      <w:r>
        <w:rPr>
          <w:i/>
          <w:lang w:val="nl-NL"/>
        </w:rPr>
        <w:t>Het Orgel</w:t>
      </w:r>
      <w:r>
        <w:rPr>
          <w:lang w:val="nl-NL"/>
        </w:rPr>
        <w:t>, 69/2 (1973), 45.</w:t>
      </w:r>
    </w:p>
    <w:p>
      <w:pPr>
        <w:pStyle w:val="T3Lit"/>
        <w:rPr>
          <w:lang w:val="nl-NL"/>
        </w:rPr>
      </w:pPr>
      <w:r>
        <w:rPr>
          <w:lang w:val="nl-NL"/>
        </w:rPr>
      </w:r>
    </w:p>
    <w:p>
      <w:pPr>
        <w:pStyle w:val="T3Lit"/>
        <w:rPr>
          <w:lang w:val="nl-NL"/>
        </w:rPr>
      </w:pPr>
      <w:r>
        <w:rPr>
          <w:b/>
          <w:bCs/>
          <w:lang w:val="nl-NL"/>
        </w:rPr>
        <w:t>Niet gepubliceerde bronnen</w:t>
      </w:r>
    </w:p>
    <w:p>
      <w:pPr>
        <w:pStyle w:val="T3Lit"/>
        <w:rPr>
          <w:lang w:val="nl-NL"/>
        </w:rPr>
      </w:pPr>
      <w:r>
        <w:rPr>
          <w:lang w:val="nl-NL"/>
        </w:rPr>
        <w:t>Archief Flentrop Orgelbouw.</w:t>
      </w:r>
    </w:p>
    <w:p>
      <w:pPr>
        <w:pStyle w:val="T3Lit"/>
        <w:rPr>
          <w:lang w:val="nl-NL"/>
        </w:rPr>
      </w:pPr>
      <w:r>
        <w:rPr>
          <w:lang w:val="nl-NL"/>
        </w:rPr>
        <w:t>Informatie verstrekt door H. de Goede, Oosterend.</w:t>
      </w:r>
    </w:p>
    <w:p>
      <w:pPr>
        <w:pStyle w:val="T3Lit"/>
        <w:rPr>
          <w:lang w:val="nl-NL"/>
        </w:rPr>
      </w:pPr>
      <w:r>
        <w:rPr>
          <w:lang w:val="nl-NL"/>
        </w:rPr>
      </w:r>
    </w:p>
    <w:p>
      <w:pPr>
        <w:pStyle w:val="T3Lit"/>
        <w:rPr>
          <w:lang w:val="nl-NL"/>
        </w:rPr>
      </w:pPr>
      <w:r>
        <w:rPr>
          <w:lang w:val="nl-NL"/>
        </w:rPr>
        <w:t>Monumentnummer 35221</w:t>
      </w:r>
    </w:p>
    <w:p>
      <w:pPr>
        <w:pStyle w:val="T3Lit"/>
        <w:rPr>
          <w:lang w:val="nl-NL"/>
        </w:rPr>
      </w:pPr>
      <w:r>
        <w:rPr>
          <w:lang w:val="nl-NL"/>
        </w:rPr>
        <w:t>Orgelnummer 1141</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M. Vermeulen</w:t>
      </w:r>
    </w:p>
    <w:p>
      <w:pPr>
        <w:pStyle w:val="T1"/>
        <w:jc w:val="start"/>
        <w:rPr>
          <w:lang w:val="nl-NL"/>
        </w:rPr>
      </w:pPr>
      <w:r>
        <w:rPr>
          <w:lang w:val="nl-NL"/>
        </w:rPr>
        <w:t>2. fa Spanjaard</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1. 1906</w:t>
      </w:r>
    </w:p>
    <w:p>
      <w:pPr>
        <w:pStyle w:val="T1"/>
        <w:jc w:val="start"/>
        <w:rPr>
          <w:lang w:val="nl-NL"/>
        </w:rPr>
      </w:pPr>
      <w:r>
        <w:rPr>
          <w:lang w:val="nl-NL"/>
        </w:rPr>
        <w:t>2. 1984</w:t>
      </w:r>
    </w:p>
    <w:p>
      <w:pPr>
        <w:pStyle w:val="T1"/>
        <w:jc w:val="start"/>
        <w:rPr>
          <w:lang w:val="nl-NL"/>
        </w:rPr>
      </w:pPr>
      <w:r>
        <w:rPr>
          <w:lang w:val="nl-NL"/>
        </w:rPr>
      </w:r>
    </w:p>
    <w:p>
      <w:pPr>
        <w:pStyle w:val="T1"/>
        <w:jc w:val="start"/>
        <w:rPr>
          <w:lang w:val="nl-NL"/>
        </w:rPr>
      </w:pPr>
      <w:r>
        <w:rPr>
          <w:lang w:val="nl-NL"/>
        </w:rPr>
        <w:t>H.W. Flentrop 1937</w:t>
      </w:r>
    </w:p>
    <w:p>
      <w:pPr>
        <w:pStyle w:val="T1"/>
        <w:numPr>
          <w:ilvl w:val="0"/>
          <w:numId w:val="2"/>
        </w:numPr>
        <w:jc w:val="start"/>
        <w:rPr>
          <w:lang w:val="nl-NL"/>
        </w:rPr>
      </w:pPr>
      <w:r>
        <w:rPr>
          <w:lang w:val="nl-NL"/>
        </w:rPr>
        <w:t>schoonmaak en herstel</w:t>
      </w:r>
    </w:p>
    <w:p>
      <w:pPr>
        <w:pStyle w:val="T1"/>
        <w:jc w:val="start"/>
        <w:rPr>
          <w:lang w:val="nl-NL"/>
        </w:rPr>
      </w:pPr>
      <w:r>
        <w:rPr>
          <w:lang w:val="nl-NL"/>
        </w:rPr>
      </w:r>
    </w:p>
    <w:p>
      <w:pPr>
        <w:pStyle w:val="T1"/>
        <w:jc w:val="start"/>
        <w:rPr>
          <w:lang w:val="nl-NL"/>
        </w:rPr>
      </w:pPr>
      <w:r>
        <w:rPr>
          <w:lang w:val="nl-NL"/>
        </w:rPr>
        <w:t>Flentrop Orgelbouw 1971</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orgelkas gebroken wit overgeschilderd in kader kerkrestauratie</w:t>
      </w:r>
    </w:p>
    <w:p>
      <w:pPr>
        <w:pStyle w:val="T1"/>
        <w:jc w:val="start"/>
        <w:rPr>
          <w:lang w:val="nl-NL"/>
        </w:rPr>
      </w:pPr>
      <w:r>
        <w:rPr>
          <w:lang w:val="nl-NL"/>
        </w:rPr>
      </w:r>
    </w:p>
    <w:p>
      <w:pPr>
        <w:pStyle w:val="T1"/>
        <w:jc w:val="start"/>
        <w:rPr>
          <w:lang w:val="nl-NL"/>
        </w:rPr>
      </w:pPr>
      <w:r>
        <w:rPr>
          <w:lang w:val="nl-NL"/>
        </w:rPr>
        <w:t>fa Spanjaard met plaatselijke vrijwilligers 1984</w:t>
      </w:r>
    </w:p>
    <w:p>
      <w:pPr>
        <w:pStyle w:val="T1"/>
        <w:numPr>
          <w:ilvl w:val="0"/>
          <w:numId w:val="3"/>
        </w:numPr>
        <w:jc w:val="start"/>
        <w:rPr>
          <w:lang w:val="nl-NL"/>
        </w:rPr>
      </w:pPr>
      <w:r>
        <w:rPr>
          <w:lang w:val="nl-NL"/>
        </w:rPr>
        <w:t>orgel uitgebreid met vrij Ped</w:t>
      </w:r>
    </w:p>
    <w:p>
      <w:pPr>
        <w:pStyle w:val="T1"/>
        <w:numPr>
          <w:ilvl w:val="0"/>
          <w:numId w:val="3"/>
        </w:numPr>
        <w:jc w:val="start"/>
        <w:rPr>
          <w:lang w:val="nl-NL"/>
        </w:rPr>
      </w:pPr>
      <w:r>
        <w:rPr>
          <w:lang w:val="nl-NL"/>
        </w:rPr>
        <w:t>pedaalkoppel toegevoegd</w:t>
      </w:r>
    </w:p>
    <w:p>
      <w:pPr>
        <w:pStyle w:val="T1"/>
        <w:jc w:val="start"/>
        <w:rPr>
          <w:lang w:val="nl-NL"/>
        </w:rPr>
      </w:pPr>
      <w:r>
        <w:rPr>
          <w:lang w:val="nl-NL"/>
        </w:rPr>
      </w:r>
    </w:p>
    <w:p>
      <w:pPr>
        <w:pStyle w:val="T1"/>
        <w:jc w:val="start"/>
        <w:rPr>
          <w:lang w:val="nl-NL"/>
        </w:rPr>
      </w:pPr>
      <w:r>
        <w:rPr>
          <w:lang w:val="nl-NL"/>
        </w:rPr>
      </w:r>
    </w:p>
    <w:p>
      <w:pPr>
        <w:pStyle w:val="T1"/>
        <w:jc w:val="start"/>
        <w:rPr>
          <w:lang w:val="nl-NL"/>
        </w:rPr>
      </w:pPr>
      <w:r>
        <w:rPr>
          <w:lang w:val="nl-NL"/>
        </w:rPr>
        <w:t>fa Spanjaard met plaatselijke vrijwilligers 1986</w:t>
      </w:r>
    </w:p>
    <w:p>
      <w:pPr>
        <w:pStyle w:val="T1"/>
        <w:numPr>
          <w:ilvl w:val="0"/>
          <w:numId w:val="4"/>
        </w:numPr>
        <w:jc w:val="start"/>
        <w:rPr/>
      </w:pPr>
      <w:r>
        <w:rPr/>
        <w:t>Man + Mixtuur B 3-4 st.</w:t>
      </w:r>
    </w:p>
    <w:p>
      <w:pPr>
        <w:pStyle w:val="T1"/>
        <w:jc w:val="start"/>
        <w:rPr/>
      </w:pPr>
      <w:r>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017" w:type="dxa"/>
        <w:jc w:val="start"/>
        <w:tblInd w:w="0" w:type="dxa"/>
        <w:tblLayout w:type="fixed"/>
        <w:tblCellMar>
          <w:top w:w="0" w:type="dxa"/>
          <w:start w:w="70" w:type="dxa"/>
          <w:bottom w:w="0" w:type="dxa"/>
          <w:end w:w="70" w:type="dxa"/>
        </w:tblCellMar>
      </w:tblPr>
      <w:tblGrid>
        <w:gridCol w:w="1737"/>
        <w:gridCol w:w="760"/>
        <w:gridCol w:w="1117"/>
        <w:gridCol w:w="403"/>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Holfluit</w:t>
            </w:r>
          </w:p>
          <w:p>
            <w:pPr>
              <w:pStyle w:val="T4dispositie"/>
              <w:rPr>
                <w:lang w:val="nl-NL"/>
              </w:rPr>
            </w:pPr>
            <w:r>
              <w:rPr>
                <w:lang w:val="nl-NL"/>
              </w:rPr>
              <w:t>Octaaf</w:t>
            </w:r>
          </w:p>
          <w:p>
            <w:pPr>
              <w:pStyle w:val="T4dispositie"/>
              <w:rPr>
                <w:lang w:val="nl-NL"/>
              </w:rPr>
            </w:pPr>
            <w:r>
              <w:rPr>
                <w:lang w:val="nl-NL"/>
              </w:rPr>
              <w:t>[Mixtuur B</w:t>
            </w:r>
          </w:p>
          <w:p>
            <w:pPr>
              <w:pStyle w:val="T4dispositie"/>
              <w:rPr>
                <w:lang w:val="nl-NL"/>
              </w:rPr>
            </w:pPr>
            <w:r>
              <w:rPr>
                <w:lang w:val="nl-NL"/>
              </w:rPr>
              <w:t>Cornet D</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pPr>
            <w:r>
              <w:rPr/>
              <w:t>3-4 st.]</w:t>
            </w:r>
          </w:p>
          <w:p>
            <w:pPr>
              <w:pStyle w:val="T4dispositie"/>
              <w:rPr/>
            </w:pPr>
            <w:r>
              <w:rPr/>
              <w:t>4 st.</w:t>
            </w:r>
          </w:p>
        </w:tc>
        <w:tc>
          <w:tcPr>
            <w:tcW w:w="1117" w:type="dxa"/>
            <w:tcBorders/>
          </w:tcPr>
          <w:p>
            <w:pPr>
              <w:pStyle w:val="T4dispositie"/>
              <w:rPr>
                <w:i/>
                <w:i/>
                <w:iCs/>
              </w:rPr>
            </w:pPr>
            <w:r>
              <w:rPr>
                <w:i/>
                <w:iCs/>
              </w:rPr>
              <w:t>Pedaal</w:t>
            </w:r>
          </w:p>
          <w:p>
            <w:pPr>
              <w:pStyle w:val="T4dispositie"/>
              <w:rPr/>
            </w:pPr>
            <w:r>
              <w:rPr/>
              <w:t>2 stemmen</w:t>
            </w:r>
          </w:p>
          <w:p>
            <w:pPr>
              <w:pStyle w:val="T4dispositie"/>
              <w:rPr/>
            </w:pPr>
            <w:r>
              <w:rPr/>
            </w:r>
          </w:p>
          <w:p>
            <w:pPr>
              <w:pStyle w:val="T4dispositie"/>
              <w:rPr>
                <w:lang w:val="nl-NL"/>
              </w:rPr>
            </w:pPr>
            <w:r>
              <w:rPr>
                <w:lang w:val="nl-NL"/>
              </w:rPr>
              <w:t>Subbas</w:t>
            </w:r>
          </w:p>
          <w:p>
            <w:pPr>
              <w:pStyle w:val="T4dispositie"/>
              <w:rPr>
                <w:lang w:val="nl-NL"/>
              </w:rPr>
            </w:pPr>
            <w:r>
              <w:rPr>
                <w:lang w:val="nl-NL"/>
              </w:rPr>
              <w:t>Gedekt*</w:t>
            </w:r>
          </w:p>
        </w:tc>
        <w:tc>
          <w:tcPr>
            <w:tcW w:w="403"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 uitgevoerd als unit</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pedaalkoppel</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vulstemmen</w:t>
      </w:r>
    </w:p>
    <w:tbl>
      <w:tblPr>
        <w:tblW w:w="2673" w:type="dxa"/>
        <w:jc w:val="start"/>
        <w:tblInd w:w="0" w:type="dxa"/>
        <w:tblLayout w:type="fixed"/>
        <w:tblCellMar>
          <w:top w:w="0" w:type="dxa"/>
          <w:start w:w="70" w:type="dxa"/>
          <w:bottom w:w="0" w:type="dxa"/>
          <w:end w:w="70" w:type="dxa"/>
        </w:tblCellMar>
      </w:tblPr>
      <w:tblGrid>
        <w:gridCol w:w="1237"/>
        <w:gridCol w:w="718"/>
        <w:gridCol w:w="718"/>
      </w:tblGrid>
      <w:tr>
        <w:trPr/>
        <w:tc>
          <w:tcPr>
            <w:tcW w:w="1237" w:type="dxa"/>
            <w:tcBorders/>
          </w:tcPr>
          <w:p>
            <w:pPr>
              <w:pStyle w:val="T1"/>
              <w:jc w:val="start"/>
              <w:rPr>
                <w:lang w:val="nl-NL"/>
              </w:rPr>
            </w:pPr>
            <w:r>
              <w:rPr>
                <w:lang w:val="nl-NL"/>
              </w:rPr>
              <w:t>Mixtuur B</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2/3</w:t>
            </w:r>
          </w:p>
        </w:tc>
        <w:tc>
          <w:tcPr>
            <w:tcW w:w="718"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p>
            <w:pPr>
              <w:pStyle w:val="T4dispositie"/>
              <w:rPr/>
            </w:pPr>
            <w:r>
              <w:rPr/>
              <w:t>1</w:t>
            </w:r>
          </w:p>
        </w:tc>
      </w:tr>
    </w:tbl>
    <w:p>
      <w:pPr>
        <w:pStyle w:val="T1"/>
        <w:jc w:val="start"/>
        <w:rPr/>
      </w:pPr>
      <w:r>
        <w:rPr/>
      </w:r>
    </w:p>
    <w:p>
      <w:pPr>
        <w:pStyle w:val="T1"/>
        <w:jc w:val="start"/>
        <w:rPr/>
      </w:pPr>
      <w:r>
        <w:rPr/>
        <w:t xml:space="preserve">Cornet   </w:t>
      </w:r>
      <w:r>
        <w:rPr>
          <w:sz w:val="20"/>
        </w:rPr>
        <w:t>c</w:t>
      </w:r>
      <w:r>
        <w:rPr>
          <w:sz w:val="20"/>
          <w:szCs w:val="24"/>
          <w:vertAlign w:val="superscript"/>
        </w:rPr>
        <w:t>1</w:t>
      </w:r>
      <w:r>
        <w:rPr>
          <w:sz w:val="20"/>
        </w:rPr>
        <w:t xml:space="preserve">   4 - 2 2/3  -2 - 1 3/5</w:t>
      </w:r>
    </w:p>
    <w:p>
      <w:pPr>
        <w:pStyle w:val="T1"/>
        <w:jc w:val="start"/>
        <w:rPr/>
      </w:pPr>
      <w:r>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(1906)</w:t>
      </w:r>
    </w:p>
    <w:p>
      <w:pPr>
        <w:pStyle w:val="T1"/>
        <w:jc w:val="start"/>
        <w:rPr>
          <w:lang w:val="nl-NL"/>
        </w:rPr>
      </w:pPr>
      <w:r>
        <w:rPr>
          <w:lang w:val="nl-NL"/>
        </w:rPr>
        <w:t>Winddruk</w:t>
      </w:r>
    </w:p>
    <w:p>
      <w:pPr>
        <w:pStyle w:val="T1"/>
        <w:jc w:val="start"/>
        <w:rPr>
          <w:lang w:val="nl-NL"/>
        </w:rPr>
      </w:pPr>
      <w:r>
        <w:rPr>
          <w:lang w:val="nl-NL"/>
        </w:rPr>
        <w:t>niet gemeten</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Naast het front (dat als catalogusfront door meerdere orgelmakers toegepast kan zijn) bevestigt de uitvoering van het pedaalklavier en de registerknoppen het auteurschap van M. Vermeulen.</w:t>
      </w:r>
    </w:p>
    <w:p>
      <w:pPr>
        <w:pStyle w:val="T1"/>
        <w:jc w:val="start"/>
        <w:rPr>
          <w:lang w:val="nl-NL"/>
        </w:rPr>
      </w:pPr>
      <w:r>
        <w:rPr>
          <w:lang w:val="nl-NL"/>
        </w:rPr>
        <w:t>Bij de bouw van het orgel is gebruik gemaakt van een 18e-eeuws orgelinterieur, bestaande uit een windlade met een vrijwel compleet bestand aan binnenpijpwerk. Slechts enkele grotere pijpen van Octaaf 4' en Viola di Gamba lijken van jongere datum te zijn.</w:t>
      </w:r>
    </w:p>
    <w:p>
      <w:pPr>
        <w:pStyle w:val="T1"/>
        <w:jc w:val="start"/>
        <w:rPr/>
      </w:pPr>
      <w:r>
        <w:rPr>
          <w:lang w:val="nl-NL"/>
        </w:rPr>
        <w:t>De frontpijpen zijn van metaal met een hoog tingehalte en zullen uit 1906 dateren. Sprekend zijn de pijpen in de drie grote velden en in de onderste tussenvelden. Naast C-F van de Octaaf 4' staan ook H-h</w:t>
      </w:r>
      <w:r>
        <w:rPr>
          <w:vertAlign w:val="superscript"/>
          <w:lang w:val="nl-NL"/>
        </w:rPr>
        <w:t>1</w:t>
      </w:r>
      <w:r>
        <w:rPr>
          <w:lang w:val="nl-NL"/>
        </w:rPr>
        <w:t xml:space="preserve"> van de Prestant 8' in het front.</w:t>
      </w:r>
    </w:p>
    <w:p>
      <w:pPr>
        <w:pStyle w:val="T1"/>
        <w:jc w:val="start"/>
        <w:rPr>
          <w:lang w:val="nl-NL"/>
        </w:rPr>
      </w:pPr>
      <w:r>
        <w:rPr>
          <w:lang w:val="nl-NL"/>
        </w:rPr>
        <w:t>Het handklavier is een eiken staartklavier met beleg van celluloid op de ondertoetsen en rechthoekig uitgevoerde bakstukken. De registerknoppen van het Manuaal bevinden zich boven de lessenaar. De toegevoegde knoppen voor het Ped zijn rechts van de lessenaar gesitueerd. De registerknoppen uit 1906 hebben witte porseleinen naamplaatjes; de knoppen van de vier toegevoegde registers hebben geen naamplaatjes. Het pedaalklavier heeft boventoetsen van af- en oplopende lengte.</w:t>
      </w:r>
    </w:p>
    <w:p>
      <w:pPr>
        <w:pStyle w:val="T1"/>
        <w:jc w:val="start"/>
        <w:rPr>
          <w:lang w:val="nl-NL"/>
        </w:rPr>
      </w:pPr>
      <w:r>
        <w:rPr>
          <w:lang w:val="nl-NL"/>
        </w:rPr>
        <w:t>Het windtoestel is onder in de kas geplaatst, de handpomp is in de linker zijwand aangebracht. De tremulant is een inliggend exemplaar.</w:t>
      </w:r>
    </w:p>
    <w:p>
      <w:pPr>
        <w:pStyle w:val="T1"/>
        <w:jc w:val="start"/>
        <w:rPr>
          <w:lang w:val="nl-NL"/>
        </w:rPr>
      </w:pPr>
      <w:r>
        <w:rPr>
          <w:lang w:val="nl-NL"/>
        </w:rPr>
        <w:t>De windlade is van eiken. De ventielkast heeft opliggende voorslagen, vastgezet met messing proken. De cancelvolgorde is chromatisch met C aan klavierzijde.</w:t>
      </w:r>
    </w:p>
    <w:p>
      <w:pPr>
        <w:pStyle w:val="T1"/>
        <w:jc w:val="start"/>
        <w:rPr/>
      </w:pPr>
      <w:r>
        <w:rPr>
          <w:lang w:val="nl-NL"/>
        </w:rPr>
        <w:t>De Prestant 8' is geheel open, C-B zijn van hout (1906). Eiken pijpen, behorend tot het 18e-eeuwse bestand, zijn gebruikt voor de Holpijp 8' (C-h) en de Holfluit 4' (C-g). De Viola di Gamba is van C-H gecombineerd met de Holpijp. De Holfluit 4' is van C-g</w:t>
      </w:r>
      <w:r>
        <w:rPr>
          <w:vertAlign w:val="superscript"/>
          <w:lang w:val="nl-NL"/>
        </w:rPr>
        <w:t>2</w:t>
      </w:r>
      <w:r>
        <w:rPr>
          <w:lang w:val="nl-NL"/>
        </w:rPr>
        <w:t xml:space="preserve"> gedekt en verder open. De Cornet staat op de lade en is geheel open.</w:t>
      </w:r>
    </w:p>
    <w:p>
      <w:pPr>
        <w:pStyle w:val="T1"/>
        <w:jc w:val="start"/>
        <w:rPr/>
      </w:pPr>
      <w:r>
        <w:rPr>
          <w:lang w:val="nl-NL"/>
        </w:rPr>
        <w:t>Expressions komen alleen bij enkele grotere pijpen voor (Fis-H Octaaf 4', enkele pijpen van de Octaaf 2' en c-h van de Viola di Gamba 8'). Stemkrullen zijn aanwezig in de Prestant 8' (c</w:t>
      </w:r>
      <w:r>
        <w:rPr>
          <w:vertAlign w:val="superscript"/>
          <w:lang w:val="nl-NL"/>
        </w:rPr>
        <w:t>2</w:t>
      </w:r>
      <w:r>
        <w:rPr>
          <w:lang w:val="nl-NL"/>
        </w:rPr>
        <w:t>-h</w:t>
      </w:r>
      <w:r>
        <w:rPr>
          <w:vertAlign w:val="superscript"/>
          <w:lang w:val="nl-NL"/>
        </w:rPr>
        <w:t>2</w:t>
      </w:r>
      <w:r>
        <w:rPr>
          <w:lang w:val="nl-NL"/>
        </w:rPr>
        <w:t>), de discant van de Viola di Gamba, de Octaaf 4' (c-b</w:t>
      </w:r>
      <w:r>
        <w:rPr>
          <w:vertAlign w:val="superscript"/>
          <w:lang w:val="nl-NL"/>
        </w:rPr>
        <w:t>1</w:t>
      </w:r>
      <w:r>
        <w:rPr>
          <w:lang w:val="nl-NL"/>
        </w:rPr>
        <w:t>), de Octaaf 2' (tot en met dis</w:t>
      </w:r>
      <w:r>
        <w:rPr>
          <w:vertAlign w:val="superscript"/>
          <w:lang w:val="nl-NL"/>
        </w:rPr>
        <w:t>1</w:t>
      </w:r>
      <w:r>
        <w:rPr>
          <w:lang w:val="nl-NL"/>
        </w:rPr>
        <w:t>) en bij de Cornet 4' (c</w:t>
      </w:r>
      <w:r>
        <w:rPr>
          <w:vertAlign w:val="superscript"/>
          <w:lang w:val="nl-NL"/>
        </w:rPr>
        <w:t>1</w:t>
      </w:r>
      <w:r>
        <w:rPr>
          <w:lang w:val="nl-NL"/>
        </w:rPr>
        <w:t>-g</w:t>
      </w:r>
      <w:r>
        <w:rPr>
          <w:vertAlign w:val="superscript"/>
          <w:lang w:val="nl-NL"/>
        </w:rPr>
        <w:t>2</w:t>
      </w:r>
      <w:r>
        <w:rPr>
          <w:lang w:val="nl-NL"/>
        </w:rPr>
        <w:t>), 2 2/3' (c</w:t>
      </w:r>
      <w:r>
        <w:rPr>
          <w:vertAlign w:val="superscript"/>
          <w:lang w:val="nl-NL"/>
        </w:rPr>
        <w:t>1</w:t>
      </w:r>
      <w:r>
        <w:rPr>
          <w:lang w:val="nl-NL"/>
        </w:rPr>
        <w:t>-fis</w:t>
      </w:r>
      <w:r>
        <w:rPr>
          <w:vertAlign w:val="superscript"/>
          <w:lang w:val="nl-NL"/>
        </w:rPr>
        <w:t>1</w:t>
      </w:r>
      <w:r>
        <w:rPr>
          <w:lang w:val="nl-NL"/>
        </w:rPr>
        <w:t>), 2' (c</w:t>
      </w:r>
      <w:r>
        <w:rPr>
          <w:vertAlign w:val="superscript"/>
          <w:lang w:val="nl-NL"/>
        </w:rPr>
        <w:t>1</w:t>
      </w:r>
      <w:r>
        <w:rPr>
          <w:lang w:val="nl-NL"/>
        </w:rPr>
        <w:t>-gis</w:t>
      </w:r>
      <w:r>
        <w:rPr>
          <w:vertAlign w:val="superscript"/>
          <w:lang w:val="nl-NL"/>
        </w:rPr>
        <w:t>1</w:t>
      </w:r>
      <w:r>
        <w:rPr>
          <w:lang w:val="nl-NL"/>
        </w:rPr>
        <w:t>) en 1 3/5' (c</w:t>
      </w:r>
      <w:r>
        <w:rPr>
          <w:vertAlign w:val="superscript"/>
          <w:lang w:val="nl-NL"/>
        </w:rPr>
        <w:t>1</w:t>
      </w:r>
      <w:r>
        <w:rPr>
          <w:lang w:val="nl-NL"/>
        </w:rPr>
        <w:t>-g</w:t>
      </w:r>
      <w:r>
        <w:rPr>
          <w:vertAlign w:val="superscript"/>
          <w:lang w:val="nl-NL"/>
        </w:rPr>
        <w:t>1</w:t>
      </w:r>
      <w:r>
        <w:rPr>
          <w:lang w:val="nl-NL"/>
        </w:rPr>
        <w:t>).</w:t>
      </w:r>
    </w:p>
    <w:p>
      <w:pPr>
        <w:pStyle w:val="T1"/>
        <w:jc w:val="start"/>
        <w:rPr>
          <w:lang w:val="nl-NL"/>
        </w:rPr>
      </w:pPr>
      <w:r>
        <w:rPr>
          <w:lang w:val="nl-NL"/>
        </w:rPr>
        <w:t>De 1986 aangebrachte uitbreiding met een Mixtuur B bestaat uit een separate kegellade, geplaatst op de baszijde van de windlade, per toon gevoed met een plastic conduct, aangesloten op 24 in de achterregel van de windlade geboorde gaten. Het pijpwerk is vrijwel geheel voorzien van expressions en heeft geperste labia en slagletters. De uitbreiding met een vrij pedaal bestaat uit een van hechthout gemaakte membraanlade voor C-g van een Subbas 16', achter het orgel gelegen, waarop 20 grenen subbaspijpen zijn geplaatst. In de kas is tussen lade en front een membraanlade voor het vervolg gesitueerd, waarop houten pijpen voor het vervolg van de Subbas staan en metalen gedekten voor de unit-extensie tot acht-voets pedaalregister. De houten pijpen van het pedaalregister dateren uit de vroege 20e eeuw. De pedaaltractuur is elektrisch.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72</TotalTime>
  <Application>LibreOffice/7.2.1.2$MacOSX_X86_64 LibreOffice_project/87b77fad49947c1441b67c559c339af8f3517e22</Application>
  <AppVersion>15.0000</AppVersion>
  <Pages>4</Pages>
  <Words>872</Words>
  <Characters>4690</Characters>
  <CharactersWithSpaces>5464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2008-02-29T08:40:00Z</dcterms:created>
  <dc:creator>WS1</dc:creator>
  <dc:description/>
  <dc:language>en-US</dc:language>
  <cp:lastModifiedBy>Hans</cp:lastModifiedBy>
  <dcterms:modified xsi:type="dcterms:W3CDTF">2009-10-01T11:09:00Z</dcterms:modified>
  <cp:revision>11</cp:revision>
  <dc:subject/>
  <dc:title>Niekerk (Hunsingo) / 1883</dc:title>
</cp:coreProperties>
</file>