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Parrega (Parregea) / 1907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vijfzijdig gesloten koor, vermoedelijk in de 13e eeuw gebouwd. Het koor is gedeeltelijk vernieuwd in de 17e eeuw. De forse ongelede zadeldaktoren is vermoedelijk ook in de 13e eeuw ontstaan. Het bovenste deel is, mogelijk in de 16e eeuw, vernieuwd. De kerk heeft een 16e-eeuwse kapconstructie. Het interieur is ingrijpend gemoderniseerd.</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Het frontconcept van dit orgel in gelijk aan dat van Montfoort uit 1904. Duidelijk is dat ook de maker van de gesneden ornamenten dezelfde is geweest. Het verschil met het front van Montfoort is dat de daar nog wat terughoudend toegepaste thema’s hier veel uitbundiger en rijper tot uiting komen. Op de </w:t>
      </w:r>
      <w:r>
        <w:rPr>
          <w:i/>
          <w:iCs/>
          <w:lang w:val="nl-NL"/>
        </w:rPr>
        <w:t>culs-de-lampe</w:t>
      </w:r>
      <w:r>
        <w:rPr>
          <w:lang w:val="nl-NL"/>
        </w:rPr>
        <w:t xml:space="preserve"> is het dunne netwerk tegen het gladde oppervlak gereduceerd tot enkele krachtige bloemstelen, terwijl de blad- en bloemmotieven zijn toegenomen. Het Jugendstileffect is daarmee ook veel duidelijker geworden.</w:t>
      </w:r>
    </w:p>
    <w:p>
      <w:pPr>
        <w:pStyle w:val="T2Kunst"/>
        <w:jc w:val="start"/>
        <w:rPr/>
      </w:pPr>
      <w:r>
        <w:rPr>
          <w:lang w:val="nl-NL"/>
        </w:rPr>
        <w:t xml:space="preserve">Dat verschil in uitwerking zet zich vervolgens voort in de blinderingen en de vleugels. De opzet heeft weliswaar veel overeenkomst met die van Montfoort, maar de uitwerking is rijker. Ook vormt al het ornament veel meer een eenheid met de thema’s van de </w:t>
      </w:r>
      <w:r>
        <w:rPr>
          <w:i/>
          <w:iCs/>
          <w:lang w:val="nl-NL"/>
        </w:rPr>
        <w:t>culs-de-lampe</w:t>
      </w:r>
      <w:r>
        <w:rPr>
          <w:lang w:val="nl-NL"/>
        </w:rPr>
        <w:t xml:space="preserve"> omdat de daarin voorkomende blad- en bloemmotieven op veel plaatsen in de blinderingen en vleugels terugkomen. Door deze unieke en weinig voorkomende ornamentiek neemt dit front een bijzondere plaats in onder de vroeg 20e-eeuwse traditionele orgelfronten.</w:t>
      </w:r>
    </w:p>
    <w:p>
      <w:pPr>
        <w:pStyle w:val="T2Kunst"/>
        <w:jc w:val="start"/>
        <w:rPr>
          <w:lang w:val="nl-NL"/>
        </w:rPr>
      </w:pPr>
      <w:r>
        <w:rPr>
          <w:lang w:val="nl-NL"/>
        </w:rPr>
        <w:t>De kappen van de torens worden bekroond door witte figuren: een staande David met harp op de middentoren en knielende putti met muziekinstrumenten op de zijtorens, gespiegeld symmetrisch ten opzichte van elkaar. Deze putti zouden ouder kunnen zijn dan het bouwjaar van het orgel.</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163, 204.</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 Jongepier, </w:t>
      </w:r>
      <w:r>
        <w:rPr>
          <w:i/>
          <w:iCs/>
          <w:lang w:val="nl-NL"/>
        </w:rPr>
        <w:t>Rapport over het orgel in de Hervormde kerk te Parrega</w:t>
      </w:r>
      <w:r>
        <w:rPr>
          <w:lang w:val="nl-NL"/>
        </w:rPr>
        <w:t>. Leeuwarden, 1992/2006.</w:t>
      </w:r>
    </w:p>
    <w:p>
      <w:pPr>
        <w:pStyle w:val="T3Lit"/>
        <w:jc w:val="start"/>
        <w:rPr>
          <w:lang w:val="nl-NL"/>
        </w:rPr>
      </w:pPr>
      <w:r>
        <w:rPr>
          <w:lang w:val="nl-NL"/>
        </w:rPr>
      </w:r>
    </w:p>
    <w:p>
      <w:pPr>
        <w:pStyle w:val="T3Lit"/>
        <w:jc w:val="start"/>
        <w:rPr>
          <w:lang w:val="nl-NL"/>
        </w:rPr>
      </w:pPr>
      <w:r>
        <w:rPr>
          <w:lang w:val="nl-NL"/>
        </w:rPr>
        <w:t>Orgelnummer 1223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 Vermeulen</w:t>
      </w:r>
    </w:p>
    <w:p>
      <w:pPr>
        <w:pStyle w:val="T1"/>
        <w:jc w:val="start"/>
        <w:rPr>
          <w:lang w:val="nl-NL"/>
        </w:rPr>
      </w:pPr>
      <w:r>
        <w:rPr>
          <w:lang w:val="nl-NL"/>
        </w:rPr>
        <w:t>2. J. Reil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1. 1907</w:t>
      </w:r>
    </w:p>
    <w:p>
      <w:pPr>
        <w:pStyle w:val="T1"/>
        <w:jc w:val="start"/>
        <w:rPr>
          <w:lang w:val="nl-NL"/>
        </w:rPr>
      </w:pPr>
      <w:r>
        <w:rPr>
          <w:lang w:val="nl-NL"/>
        </w:rPr>
        <w:t>2. 1958</w:t>
      </w:r>
    </w:p>
    <w:p>
      <w:pPr>
        <w:pStyle w:val="T1"/>
        <w:jc w:val="start"/>
        <w:rPr>
          <w:lang w:val="nl-NL"/>
        </w:rPr>
      </w:pPr>
      <w:r>
        <w:rPr>
          <w:lang w:val="nl-NL"/>
        </w:rPr>
      </w:r>
    </w:p>
    <w:p>
      <w:pPr>
        <w:pStyle w:val="T1"/>
        <w:jc w:val="start"/>
        <w:rPr>
          <w:lang w:val="nl-NL"/>
        </w:rPr>
      </w:pPr>
      <w:r>
        <w:rPr>
          <w:lang w:val="nl-NL"/>
        </w:rPr>
        <w:t>C. van Ballegoy 1915</w:t>
      </w:r>
    </w:p>
    <w:p>
      <w:pPr>
        <w:pStyle w:val="T1"/>
        <w:numPr>
          <w:ilvl w:val="0"/>
          <w:numId w:val="2"/>
        </w:numPr>
        <w:jc w:val="start"/>
        <w:rPr>
          <w:lang w:val="nl-NL"/>
        </w:rPr>
      </w:pPr>
      <w:r>
        <w:rPr>
          <w:lang w:val="nl-NL"/>
        </w:rPr>
        <w:t>windtoestel verplaatst naar een ruimte in de toren</w:t>
      </w:r>
    </w:p>
    <w:p>
      <w:pPr>
        <w:pStyle w:val="T1"/>
        <w:jc w:val="start"/>
        <w:rPr>
          <w:lang w:val="nl-NL"/>
        </w:rPr>
      </w:pPr>
      <w:r>
        <w:rPr>
          <w:lang w:val="nl-NL"/>
        </w:rPr>
      </w:r>
    </w:p>
    <w:p>
      <w:pPr>
        <w:pStyle w:val="T1"/>
        <w:jc w:val="start"/>
        <w:rPr>
          <w:lang w:val="nl-NL"/>
        </w:rPr>
      </w:pPr>
      <w:r>
        <w:rPr>
          <w:lang w:val="nl-NL"/>
        </w:rPr>
        <w:t>Bakker &amp; Timmenga 1940</w:t>
      </w:r>
    </w:p>
    <w:p>
      <w:pPr>
        <w:pStyle w:val="T1"/>
        <w:numPr>
          <w:ilvl w:val="0"/>
          <w:numId w:val="2"/>
        </w:numPr>
        <w:jc w:val="start"/>
        <w:rPr>
          <w:lang w:val="nl-NL"/>
        </w:rPr>
      </w:pPr>
      <w:r>
        <w:rPr>
          <w:lang w:val="nl-NL"/>
        </w:rPr>
        <w:t>schepbalgen opnieuw beleerd</w:t>
      </w:r>
    </w:p>
    <w:p>
      <w:pPr>
        <w:pStyle w:val="T1"/>
        <w:numPr>
          <w:ilvl w:val="0"/>
          <w:numId w:val="2"/>
        </w:numPr>
        <w:jc w:val="start"/>
        <w:rPr>
          <w:lang w:val="nl-NL"/>
        </w:rPr>
      </w:pPr>
      <w:r>
        <w:rPr>
          <w:lang w:val="nl-NL"/>
        </w:rPr>
        <w:t>zes grote frontpijpen van nieuwe voetspitsen voorzien</w:t>
      </w:r>
    </w:p>
    <w:p>
      <w:pPr>
        <w:pStyle w:val="T1"/>
        <w:jc w:val="start"/>
        <w:rPr>
          <w:lang w:val="nl-NL"/>
        </w:rPr>
      </w:pPr>
      <w:r>
        <w:rPr>
          <w:lang w:val="nl-NL"/>
        </w:rPr>
      </w:r>
    </w:p>
    <w:p>
      <w:pPr>
        <w:pStyle w:val="T1"/>
        <w:jc w:val="start"/>
        <w:rPr>
          <w:lang w:val="nl-NL"/>
        </w:rPr>
      </w:pPr>
      <w:r>
        <w:rPr>
          <w:lang w:val="nl-NL"/>
        </w:rPr>
        <w:t>Bakker &amp; Timmenga 1946</w:t>
      </w:r>
    </w:p>
    <w:p>
      <w:pPr>
        <w:pStyle w:val="T1"/>
        <w:numPr>
          <w:ilvl w:val="0"/>
          <w:numId w:val="3"/>
        </w:numPr>
        <w:jc w:val="start"/>
        <w:rPr>
          <w:lang w:val="nl-NL"/>
        </w:rPr>
      </w:pPr>
      <w:r>
        <w:rPr>
          <w:lang w:val="nl-NL"/>
        </w:rPr>
        <w:t>herstel</w:t>
      </w:r>
    </w:p>
    <w:p>
      <w:pPr>
        <w:pStyle w:val="T1"/>
        <w:jc w:val="start"/>
        <w:rPr>
          <w:lang w:val="nl-NL"/>
        </w:rPr>
      </w:pPr>
      <w:r>
        <w:rPr>
          <w:lang w:val="nl-NL"/>
        </w:rPr>
      </w:r>
    </w:p>
    <w:p>
      <w:pPr>
        <w:pStyle w:val="T1"/>
        <w:jc w:val="start"/>
        <w:rPr>
          <w:lang w:val="nl-NL"/>
        </w:rPr>
      </w:pPr>
      <w:r>
        <w:rPr>
          <w:lang w:val="nl-NL"/>
        </w:rPr>
        <w:t>J. Reil 1958</w:t>
      </w:r>
    </w:p>
    <w:p>
      <w:pPr>
        <w:pStyle w:val="T1"/>
        <w:numPr>
          <w:ilvl w:val="0"/>
          <w:numId w:val="3"/>
        </w:numPr>
        <w:jc w:val="start"/>
        <w:rPr>
          <w:lang w:val="nl-NL"/>
        </w:rPr>
      </w:pPr>
      <w:r>
        <w:rPr>
          <w:lang w:val="nl-NL"/>
        </w:rPr>
        <w:t>orgel uitgebreid met vrij Ped</w:t>
      </w:r>
    </w:p>
    <w:p>
      <w:pPr>
        <w:pStyle w:val="T1"/>
        <w:numPr>
          <w:ilvl w:val="0"/>
          <w:numId w:val="3"/>
        </w:numPr>
        <w:jc w:val="start"/>
        <w:rPr>
          <w:lang w:val="nl-NL"/>
        </w:rPr>
      </w:pPr>
      <w:r>
        <w:rPr>
          <w:lang w:val="nl-NL"/>
        </w:rPr>
        <w:t>magazijnbalg met schepbalgen vervangen door kleinere balg; windkanalen deels vernieuwd</w:t>
      </w:r>
    </w:p>
    <w:p>
      <w:pPr>
        <w:pStyle w:val="T1"/>
        <w:jc w:val="start"/>
        <w:rPr>
          <w:lang w:val="nl-NL"/>
        </w:rPr>
      </w:pPr>
      <w:r>
        <w:rPr>
          <w:lang w:val="nl-NL"/>
        </w:rPr>
        <w:t>.</w:t>
        <w:tab/>
        <w:t>dispositiewijzigingen:</w:t>
      </w:r>
    </w:p>
    <w:p>
      <w:pPr>
        <w:pStyle w:val="T1"/>
        <w:ind w:start="708" w:hanging="0"/>
        <w:jc w:val="start"/>
        <w:rPr>
          <w:lang w:val="nl-NL"/>
        </w:rPr>
      </w:pPr>
      <w:r>
        <w:rPr>
          <w:lang w:val="nl-NL"/>
        </w:rPr>
        <w:t>HW - Violoncel 8', + Tertiaan 2 st., + Sifflet 1'; Mixtuur vernieuwd, enkele registers verplaatst</w:t>
      </w:r>
    </w:p>
    <w:p>
      <w:pPr>
        <w:pStyle w:val="T1"/>
        <w:ind w:start="708" w:hanging="0"/>
        <w:jc w:val="start"/>
        <w:rPr/>
      </w:pPr>
      <w:r>
        <w:rPr>
          <w:lang w:val="nl-NL"/>
        </w:rPr>
        <w:t>BW - Voix Celeste 8</w:t>
      </w:r>
      <w:r>
        <w:rPr/>
        <w:t>'</w:t>
      </w:r>
      <w:r>
        <w:rPr>
          <w:lang w:val="nl-NL"/>
        </w:rPr>
        <w:t>, - Flûte Harmonique 4</w:t>
      </w:r>
      <w:r>
        <w:rPr/>
        <w:t>'</w:t>
      </w:r>
      <w:r>
        <w:rPr>
          <w:lang w:val="nl-NL"/>
        </w:rPr>
        <w:t>, - Fluit 4</w:t>
      </w:r>
      <w:r>
        <w:rPr/>
        <w:t>'</w:t>
      </w:r>
      <w:r>
        <w:rPr>
          <w:lang w:val="nl-NL"/>
        </w:rPr>
        <w:t>, + Nasard 2 2/3</w:t>
      </w:r>
      <w:r>
        <w:rPr/>
        <w:t>'</w:t>
      </w:r>
      <w:r>
        <w:rPr>
          <w:lang w:val="nl-NL"/>
        </w:rPr>
        <w:t>, + Prestant 4</w:t>
      </w:r>
      <w:r>
        <w:rPr/>
        <w:t>'</w:t>
      </w:r>
      <w:r>
        <w:rPr>
          <w:lang w:val="nl-NL"/>
        </w:rPr>
        <w:t>, + Sexquialter 2 st.</w:t>
      </w:r>
    </w:p>
    <w:p>
      <w:pPr>
        <w:pStyle w:val="T1"/>
        <w:jc w:val="start"/>
        <w:rPr/>
      </w:pPr>
      <w:r>
        <w:rPr>
          <w:lang w:val="nl-NL"/>
        </w:rPr>
        <w:tab/>
        <w:t>Ped + Subbas 16</w:t>
      </w:r>
      <w:r>
        <w:rPr/>
        <w:t>'</w:t>
      </w:r>
      <w:r>
        <w:rPr>
          <w:lang w:val="nl-NL"/>
        </w:rPr>
        <w:t xml:space="preserve"> (tr)</w:t>
      </w:r>
    </w:p>
    <w:p>
      <w:pPr>
        <w:pStyle w:val="T1"/>
        <w:jc w:val="start"/>
        <w:rPr>
          <w:lang w:val="nl-NL"/>
        </w:rPr>
      </w:pPr>
      <w:r>
        <w:rPr>
          <w:lang w:val="nl-NL"/>
        </w:rPr>
      </w:r>
    </w:p>
    <w:p>
      <w:pPr>
        <w:pStyle w:val="T1"/>
        <w:jc w:val="start"/>
        <w:rPr>
          <w:rFonts w:eastAsia="Arial Unicode MS"/>
          <w:szCs w:val="24"/>
        </w:rPr>
      </w:pPr>
      <w:r>
        <w:rPr/>
        <w:t>Stichting De Orgelwacht 1979</w:t>
      </w:r>
    </w:p>
    <w:p>
      <w:pPr>
        <w:pStyle w:val="T1"/>
        <w:numPr>
          <w:ilvl w:val="0"/>
          <w:numId w:val="4"/>
        </w:numPr>
        <w:jc w:val="start"/>
        <w:rPr>
          <w:lang w:val="nl-NL"/>
        </w:rPr>
      </w:pPr>
      <w:r>
        <w:rPr>
          <w:lang w:val="nl-NL"/>
        </w:rPr>
        <w:t>herstel, werkzaamheden afgebroken</w:t>
      </w:r>
    </w:p>
    <w:p>
      <w:pPr>
        <w:pStyle w:val="T1"/>
        <w:jc w:val="start"/>
        <w:rPr>
          <w:lang w:val="nl-NL"/>
        </w:rPr>
      </w:pPr>
      <w:r>
        <w:rPr>
          <w:lang w:val="nl-NL"/>
        </w:rPr>
      </w:r>
    </w:p>
    <w:p>
      <w:pPr>
        <w:pStyle w:val="T1"/>
        <w:jc w:val="start"/>
        <w:rPr>
          <w:lang w:val="nl-NL"/>
        </w:rPr>
      </w:pPr>
      <w:r>
        <w:rPr>
          <w:lang w:val="nl-NL"/>
        </w:rPr>
        <w:t>Kaat en Tijhuis 1979</w:t>
      </w:r>
    </w:p>
    <w:p>
      <w:pPr>
        <w:pStyle w:val="T1"/>
        <w:numPr>
          <w:ilvl w:val="0"/>
          <w:numId w:val="4"/>
        </w:numPr>
        <w:jc w:val="start"/>
        <w:rPr>
          <w:lang w:val="nl-NL"/>
        </w:rPr>
      </w:pPr>
      <w:r>
        <w:rPr>
          <w:lang w:val="nl-NL"/>
        </w:rPr>
        <w:t>orgel weer speelbaar 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90"/>
        <w:gridCol w:w="741"/>
        <w:gridCol w:w="1599"/>
        <w:gridCol w:w="720"/>
        <w:gridCol w:w="1260"/>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13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Sifflet</w:t>
            </w:r>
          </w:p>
          <w:p>
            <w:pPr>
              <w:pStyle w:val="T4dispositie"/>
              <w:rPr>
                <w:lang w:val="nl-NL"/>
              </w:rPr>
            </w:pPr>
            <w:r>
              <w:rPr>
                <w:lang w:val="nl-NL"/>
              </w:rPr>
              <w:t>Tertiaan</w:t>
            </w:r>
          </w:p>
          <w:p>
            <w:pPr>
              <w:pStyle w:val="T4dispositie"/>
              <w:rPr>
                <w:lang w:val="nl-NL"/>
              </w:rPr>
            </w:pPr>
            <w:r>
              <w:rPr>
                <w:lang w:val="nl-NL"/>
              </w:rPr>
              <w:t>Mixtuur</w:t>
            </w:r>
          </w:p>
          <w:p>
            <w:pPr>
              <w:pStyle w:val="T4dispositie"/>
              <w:rPr>
                <w:lang w:val="en-GB"/>
              </w:rPr>
            </w:pPr>
            <w:r>
              <w:rPr>
                <w:lang w:val="en-GB"/>
              </w:rPr>
              <w:t>Trompet B/D</w:t>
            </w:r>
          </w:p>
        </w:tc>
        <w:tc>
          <w:tcPr>
            <w:tcW w:w="741"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2 st.</w:t>
            </w:r>
          </w:p>
          <w:p>
            <w:pPr>
              <w:pStyle w:val="T4dispositie"/>
              <w:rPr>
                <w:lang w:val="nl-NL"/>
              </w:rPr>
            </w:pPr>
            <w:r>
              <w:rPr>
                <w:lang w:val="nl-NL"/>
              </w:rPr>
              <w:t>4-5 st.</w:t>
            </w:r>
          </w:p>
          <w:p>
            <w:pPr>
              <w:pStyle w:val="T4dispositie"/>
              <w:rPr>
                <w:lang w:val="nl-NL"/>
              </w:rPr>
            </w:pPr>
            <w:r>
              <w:rPr>
                <w:lang w:val="nl-NL"/>
              </w:rPr>
              <w:t>8'</w:t>
            </w:r>
          </w:p>
        </w:tc>
        <w:tc>
          <w:tcPr>
            <w:tcW w:w="1599" w:type="dxa"/>
            <w:tcBorders/>
          </w:tcPr>
          <w:p>
            <w:pPr>
              <w:pStyle w:val="T4dispositie"/>
              <w:rPr>
                <w:i/>
                <w:i/>
                <w:iCs/>
                <w:lang w:val="nl-NL"/>
              </w:rPr>
            </w:pPr>
            <w:r>
              <w:rPr>
                <w:i/>
                <w:iCs/>
                <w:lang w:val="nl-NL"/>
              </w:rPr>
              <w:t>Bovenwerk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Viool</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Nasard</w:t>
            </w:r>
          </w:p>
          <w:p>
            <w:pPr>
              <w:pStyle w:val="T4dispositie"/>
              <w:rPr>
                <w:lang w:val="nl-NL"/>
              </w:rPr>
            </w:pPr>
            <w:r>
              <w:rPr>
                <w:lang w:val="nl-NL"/>
              </w:rPr>
              <w:t>Piccolo</w:t>
            </w:r>
          </w:p>
          <w:p>
            <w:pPr>
              <w:pStyle w:val="T4dispositie"/>
              <w:rPr>
                <w:lang w:val="nl-NL"/>
              </w:rPr>
            </w:pPr>
            <w:r>
              <w:rPr>
                <w:lang w:val="nl-NL"/>
              </w:rPr>
              <w:t>Sexquialter</w:t>
            </w:r>
          </w:p>
          <w:p>
            <w:pPr>
              <w:pStyle w:val="T4dispositie"/>
              <w:rPr>
                <w:lang w:val="nl-NL"/>
              </w:rPr>
            </w:pPr>
            <w:r>
              <w:rPr>
                <w:lang w:val="nl-NL"/>
              </w:rPr>
              <w:t>Basson B</w:t>
            </w:r>
          </w:p>
          <w:p>
            <w:pPr>
              <w:pStyle w:val="T4dispositie"/>
              <w:rPr>
                <w:lang w:val="nl-NL"/>
              </w:rPr>
            </w:pPr>
            <w:r>
              <w:rPr>
                <w:lang w:val="nl-NL"/>
              </w:rPr>
              <w:t>Hobo 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8'</w:t>
            </w:r>
          </w:p>
          <w:p>
            <w:pPr>
              <w:pStyle w:val="T4dispositie"/>
              <w:rPr>
                <w:lang w:val="nl-NL"/>
              </w:rPr>
            </w:pPr>
            <w:r>
              <w:rPr>
                <w:lang w:val="nl-NL"/>
              </w:rPr>
              <w:t>8</w:t>
            </w:r>
            <w:r>
              <w:rPr/>
              <w:t>'</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4dispositie"/>
        <w:rPr>
          <w:lang w:val="nl-NL"/>
        </w:rPr>
      </w:pPr>
      <w:r>
        <w:rPr>
          <w:lang w:val="nl-NL"/>
        </w:rPr>
      </w:r>
    </w:p>
    <w:p>
      <w:pPr>
        <w:pStyle w:val="T4dispositie"/>
        <w:rPr>
          <w:lang w:val="nl-NL"/>
        </w:rPr>
      </w:pPr>
      <w:r>
        <w:rPr>
          <w:lang w:val="nl-NL"/>
        </w:rPr>
        <w:t>* in werkelijkheid D</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klavierkoppel (trede)</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2213" w:type="dxa"/>
        <w:jc w:val="start"/>
        <w:tblInd w:w="-70" w:type="dxa"/>
        <w:tblLayout w:type="fixed"/>
        <w:tblCellMar>
          <w:top w:w="0" w:type="dxa"/>
          <w:start w:w="70" w:type="dxa"/>
          <w:bottom w:w="0" w:type="dxa"/>
          <w:end w:w="70" w:type="dxa"/>
        </w:tblCellMar>
      </w:tblPr>
      <w:tblGrid>
        <w:gridCol w:w="1484"/>
        <w:gridCol w:w="729"/>
      </w:tblGrid>
      <w:tr>
        <w:trPr/>
        <w:tc>
          <w:tcPr>
            <w:tcW w:w="1484" w:type="dxa"/>
            <w:tcBorders/>
          </w:tcPr>
          <w:p>
            <w:pPr>
              <w:pStyle w:val="T1"/>
              <w:jc w:val="start"/>
              <w:rPr>
                <w:lang w:val="nl-NL"/>
              </w:rPr>
            </w:pPr>
            <w:r>
              <w:rPr>
                <w:lang w:val="nl-NL"/>
              </w:rPr>
              <w:t>Tertiaan HW</w:t>
            </w:r>
          </w:p>
        </w:tc>
        <w:tc>
          <w:tcPr>
            <w:tcW w:w="729" w:type="dxa"/>
            <w:tcBorders/>
          </w:tcPr>
          <w:p>
            <w:pPr>
              <w:pStyle w:val="T4dispositie"/>
              <w:rPr/>
            </w:pPr>
            <w:r>
              <w:rPr/>
              <w:t>C</w:t>
            </w:r>
          </w:p>
          <w:p>
            <w:pPr>
              <w:pStyle w:val="T4dispositie"/>
              <w:rPr/>
            </w:pPr>
            <w:r>
              <w:rPr/>
              <w:t>1 3/5</w:t>
            </w:r>
          </w:p>
          <w:p>
            <w:pPr>
              <w:pStyle w:val="T4dispositie"/>
              <w:rPr/>
            </w:pPr>
            <w:r>
              <w:rPr/>
              <w:t>1 1/3</w:t>
            </w:r>
          </w:p>
        </w:tc>
      </w:tr>
    </w:tbl>
    <w:p>
      <w:pPr>
        <w:pStyle w:val="T1"/>
        <w:jc w:val="start"/>
        <w:rPr>
          <w:lang w:val="nl-NL"/>
        </w:rPr>
      </w:pPr>
      <w:r>
        <w:rPr>
          <w:lang w:val="nl-NL"/>
        </w:rPr>
      </w:r>
    </w:p>
    <w:tbl>
      <w:tblPr>
        <w:tblW w:w="5110" w:type="dxa"/>
        <w:jc w:val="start"/>
        <w:tblInd w:w="-70" w:type="dxa"/>
        <w:tblLayout w:type="fixed"/>
        <w:tblCellMar>
          <w:top w:w="0" w:type="dxa"/>
          <w:start w:w="70" w:type="dxa"/>
          <w:bottom w:w="0" w:type="dxa"/>
          <w:end w:w="70" w:type="dxa"/>
        </w:tblCellMar>
      </w:tblPr>
      <w:tblGrid>
        <w:gridCol w:w="1510"/>
        <w:gridCol w:w="900"/>
        <w:gridCol w:w="720"/>
        <w:gridCol w:w="720"/>
        <w:gridCol w:w="720"/>
        <w:gridCol w:w="540"/>
      </w:tblGrid>
      <w:tr>
        <w:trPr/>
        <w:tc>
          <w:tcPr>
            <w:tcW w:w="1510" w:type="dxa"/>
            <w:tcBorders/>
          </w:tcPr>
          <w:p>
            <w:pPr>
              <w:pStyle w:val="T1"/>
              <w:jc w:val="start"/>
              <w:rPr>
                <w:lang w:val="nl-NL"/>
              </w:rPr>
            </w:pPr>
            <w:r>
              <w:rPr>
                <w:lang w:val="nl-NL"/>
              </w:rPr>
              <w:t>Mixtuur HW</w:t>
            </w:r>
          </w:p>
        </w:tc>
        <w:tc>
          <w:tcPr>
            <w:tcW w:w="900"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20" w:type="dxa"/>
            <w:tcBorders/>
          </w:tcPr>
          <w:p>
            <w:pPr>
              <w:pStyle w:val="T4dispositie"/>
              <w:rPr/>
            </w:pPr>
            <w:r>
              <w:rPr/>
              <w:t>c</w:t>
            </w:r>
          </w:p>
          <w:p>
            <w:pPr>
              <w:pStyle w:val="T4dispositie"/>
              <w:rPr/>
            </w:pPr>
            <w:r>
              <w:rPr/>
              <w:t>2</w:t>
            </w:r>
          </w:p>
          <w:p>
            <w:pPr>
              <w:pStyle w:val="T4dispositie"/>
              <w:rPr>
                <w:lang w:val="en-GB"/>
              </w:rPr>
            </w:pPr>
            <w:r>
              <w:rPr>
                <w:lang w:val="en-GB"/>
              </w:rPr>
              <w:t>1 1/3</w:t>
            </w:r>
          </w:p>
          <w:p>
            <w:pPr>
              <w:pStyle w:val="T4dispositie"/>
              <w:rPr>
                <w:lang w:val="en-GB"/>
              </w:rPr>
            </w:pPr>
            <w:r>
              <w:rPr>
                <w:lang w:val="en-GB"/>
              </w:rPr>
              <w:t>1</w:t>
            </w:r>
          </w:p>
          <w:p>
            <w:pPr>
              <w:pStyle w:val="T4dispositie"/>
              <w:rPr>
                <w:lang w:val="en-GB"/>
              </w:rPr>
            </w:pPr>
            <w:r>
              <w:rPr>
                <w:lang w:val="en-GB"/>
              </w:rPr>
              <w:t>2/3</w:t>
            </w:r>
          </w:p>
          <w:p>
            <w:pPr>
              <w:pStyle w:val="T4dispositie"/>
              <w:rPr>
                <w:lang w:val="en-GB"/>
              </w:rPr>
            </w:pPr>
            <w:r>
              <w:rPr>
                <w:lang w:val="en-GB"/>
              </w:rPr>
              <w:t>1/2</w:t>
            </w:r>
          </w:p>
        </w:tc>
        <w:tc>
          <w:tcPr>
            <w:tcW w:w="720" w:type="dxa"/>
            <w:tcBorders/>
          </w:tcPr>
          <w:p>
            <w:pPr>
              <w:pStyle w:val="T4dispositie"/>
              <w:rPr>
                <w:lang w:val="en-GB"/>
              </w:rPr>
            </w:pPr>
            <w:r>
              <w:rPr>
                <w:lang w:val="en-GB"/>
              </w:rPr>
              <w:t>c</w:t>
            </w:r>
            <w:r>
              <w:rPr>
                <w:vertAlign w:val="superscript"/>
                <w:lang w:val="en-GB"/>
              </w:rPr>
              <w:t>1</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p>
            <w:pPr>
              <w:pStyle w:val="T4dispositie"/>
              <w:rPr>
                <w:lang w:val="en-GB"/>
              </w:rPr>
            </w:pPr>
            <w:r>
              <w:rPr>
                <w:lang w:val="en-GB"/>
              </w:rPr>
              <w:t>2/3</w:t>
            </w:r>
          </w:p>
        </w:tc>
        <w:tc>
          <w:tcPr>
            <w:tcW w:w="720" w:type="dxa"/>
            <w:tcBorders/>
          </w:tcPr>
          <w:p>
            <w:pPr>
              <w:pStyle w:val="T4dispositie"/>
              <w:rPr>
                <w:lang w:val="en-GB"/>
              </w:rPr>
            </w:pPr>
            <w:r>
              <w:rPr>
                <w:lang w:val="en-GB"/>
              </w:rPr>
              <w:t>c</w:t>
            </w:r>
            <w:r>
              <w:rPr>
                <w:vertAlign w:val="superscript"/>
              </w:rPr>
              <w:t>2</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2</w:t>
            </w:r>
          </w:p>
          <w:p>
            <w:pPr>
              <w:pStyle w:val="T4dispositie"/>
              <w:rPr>
                <w:lang w:val="en-GB"/>
              </w:rPr>
            </w:pPr>
            <w:r>
              <w:rPr>
                <w:lang w:val="en-GB"/>
              </w:rPr>
              <w:t>1 1/3</w:t>
            </w:r>
          </w:p>
        </w:tc>
        <w:tc>
          <w:tcPr>
            <w:tcW w:w="540" w:type="dxa"/>
            <w:tcBorders/>
          </w:tcPr>
          <w:p>
            <w:pPr>
              <w:pStyle w:val="T4dispositie"/>
              <w:rPr>
                <w:lang w:val="en-GB"/>
              </w:rPr>
            </w:pPr>
            <w:r>
              <w:rPr>
                <w:lang w:val="en-GB"/>
              </w:rPr>
              <w:t>a</w:t>
            </w:r>
            <w:r>
              <w:rPr>
                <w:vertAlign w:val="superscript"/>
              </w:rPr>
              <w:t>2</w:t>
            </w:r>
          </w:p>
          <w:p>
            <w:pPr>
              <w:pStyle w:val="T4dispositie"/>
              <w:rPr>
                <w:lang w:val="en-GB"/>
              </w:rPr>
            </w:pPr>
            <w:r>
              <w:rPr>
                <w:lang w:val="en-GB"/>
              </w:rPr>
              <w:t>5 1/3</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2</w:t>
            </w:r>
          </w:p>
        </w:tc>
      </w:tr>
    </w:tbl>
    <w:p>
      <w:pPr>
        <w:pStyle w:val="T1"/>
        <w:jc w:val="start"/>
        <w:rPr>
          <w:lang w:val="en-GB"/>
        </w:rPr>
      </w:pPr>
      <w:r>
        <w:rPr>
          <w:lang w:val="en-GB"/>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T1"/>
              <w:jc w:val="start"/>
              <w:rPr>
                <w:lang w:val="nl-NL"/>
              </w:rPr>
            </w:pPr>
            <w:r>
              <w:rPr>
                <w:lang w:val="nl-NL"/>
              </w:rPr>
              <w:t>Sexquialter BW</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frontpijpen zijn van metaal met een hoog tingehalte. In het front spreken C-h van de Prestant 8' en C-H van de Octaaf 4'.</w:t>
      </w:r>
    </w:p>
    <w:p>
      <w:pPr>
        <w:pStyle w:val="T1"/>
        <w:jc w:val="start"/>
        <w:rPr>
          <w:lang w:val="nl-NL"/>
        </w:rPr>
      </w:pPr>
      <w:r>
        <w:rPr>
          <w:lang w:val="nl-NL"/>
        </w:rPr>
        <w:t>De balg van 1958 bevindt zich onder in de kas. De tremulant zal ook uit 1958 dateren en is een pneumatisch exemplaar.</w:t>
      </w:r>
    </w:p>
    <w:p>
      <w:pPr>
        <w:pStyle w:val="T1"/>
        <w:jc w:val="start"/>
        <w:rPr>
          <w:lang w:val="nl-NL"/>
        </w:rPr>
      </w:pPr>
      <w:r>
        <w:rPr>
          <w:lang w:val="nl-NL"/>
        </w:rPr>
        <w:t>De handklavieren zijn eiken staartklavieren. De ondertoetsen zijn met celluloid belegd. De ondertoetsen van het BW zijn aan de voorzijde afgeschuind. Het eiken pedaalklavier heeft boventoetsen van af- en oplopende lengte.</w:t>
      </w:r>
    </w:p>
    <w:p>
      <w:pPr>
        <w:pStyle w:val="T1"/>
        <w:jc w:val="start"/>
        <w:rPr>
          <w:lang w:val="nl-NL"/>
        </w:rPr>
      </w:pPr>
      <w:r>
        <w:rPr>
          <w:lang w:val="nl-NL"/>
        </w:rPr>
        <w:t>De registerknoppen bevinden zich in twee rijen boven de lessenaar. De meeste knoppen bezitten nog de porseleinen naamplaatjes van 1907. De plaatjes voor het HW zijn wit, die voor het BW groen, dat van de tremulant roze. Bij zes knoppen zijn kunststof plaatjes met gegraveerd opschrift aangebracht in 1958. Naast de trede voor de klavierkoppel is een dichtgezette sleuf voor een tweede trede, waarvan de functie (nog) onbekend is.</w:t>
      </w:r>
    </w:p>
    <w:p>
      <w:pPr>
        <w:pStyle w:val="T1"/>
        <w:jc w:val="start"/>
        <w:rPr/>
      </w:pPr>
      <w:r>
        <w:rPr>
          <w:lang w:val="nl-NL"/>
        </w:rPr>
        <w:t>De windladen zijn van eiken, inclusief stokken en roosters. Het HW heeft afzonderlijke laden voor C- en Ciskant met een cancelverloop in hele tonen: f</w:t>
      </w:r>
      <w:r>
        <w:rPr>
          <w:vertAlign w:val="superscript"/>
          <w:lang w:val="nl-NL"/>
        </w:rPr>
        <w:t>3</w:t>
      </w:r>
      <w:r>
        <w:rPr>
          <w:lang w:val="nl-NL"/>
        </w:rPr>
        <w:t>-Cis / C-e</w:t>
      </w:r>
      <w:r>
        <w:rPr>
          <w:vertAlign w:val="superscript"/>
          <w:lang w:val="nl-NL"/>
        </w:rPr>
        <w:t>3</w:t>
      </w:r>
      <w:r>
        <w:rPr>
          <w:lang w:val="nl-NL"/>
        </w:rPr>
        <w:t xml:space="preserve"> (klaviatuurzijde). De cancelvolgorde voor de BW-lade is: e</w:t>
      </w:r>
      <w:r>
        <w:rPr>
          <w:vertAlign w:val="superscript"/>
          <w:lang w:val="nl-NL"/>
        </w:rPr>
        <w:t>3</w:t>
      </w:r>
      <w:r>
        <w:rPr>
          <w:lang w:val="nl-NL"/>
        </w:rPr>
        <w:t xml:space="preserve"> (hele tonen) c B Gis Fis E D C Cis Dis F G A H dis</w:t>
      </w:r>
      <w:r>
        <w:rPr>
          <w:vertAlign w:val="superscript"/>
          <w:lang w:val="nl-NL"/>
        </w:rPr>
        <w:t>1</w:t>
      </w:r>
      <w:r>
        <w:rPr>
          <w:lang w:val="nl-NL"/>
        </w:rPr>
        <w:t xml:space="preserve"> (hele tonen) f</w:t>
      </w:r>
      <w:r>
        <w:rPr>
          <w:vertAlign w:val="superscript"/>
          <w:lang w:val="nl-NL"/>
        </w:rPr>
        <w:t>3</w:t>
      </w:r>
      <w:r>
        <w:rPr>
          <w:lang w:val="nl-NL"/>
        </w:rPr>
        <w:t xml:space="preserve"> c</w:t>
      </w:r>
      <w:r>
        <w:rPr>
          <w:vertAlign w:val="superscript"/>
          <w:lang w:val="nl-NL"/>
        </w:rPr>
        <w:t>1</w:t>
      </w:r>
      <w:r>
        <w:rPr>
          <w:lang w:val="nl-NL"/>
        </w:rPr>
        <w:t xml:space="preserve"> h a g f dis cis.</w:t>
      </w:r>
    </w:p>
    <w:p>
      <w:pPr>
        <w:pStyle w:val="T1"/>
        <w:jc w:val="start"/>
        <w:rPr>
          <w:lang w:val="nl-NL"/>
        </w:rPr>
      </w:pPr>
      <w:r>
        <w:rPr>
          <w:lang w:val="nl-NL"/>
        </w:rPr>
        <w:t>Het is niet met zekerheid te zeggen of beide laden uit 1907 dateren. Duidelijk is wel dat de makelij van beide laden verschillend is en dat de merkwaardige cancelvolgorde van de BW-lade in de huidige context onverklaarbaar is.</w:t>
      </w:r>
    </w:p>
    <w:p>
      <w:pPr>
        <w:pStyle w:val="T1"/>
        <w:jc w:val="start"/>
        <w:rPr/>
      </w:pPr>
      <w:r>
        <w:rPr>
          <w:lang w:val="nl-NL"/>
        </w:rPr>
        <w:t>Pijpwerk van hout (grijs geschilderd) bevindt zich in de Bourdon/Subbas 16' (C-h), de Holpijp 8' (C-H), de Salicionaal 8' (C-H, open), en de Roerfluit 8' (C-H). De Quintadeen 8' is geheel van metaal. De Fluit 4' is van C-f</w:t>
      </w:r>
      <w:r>
        <w:rPr>
          <w:vertAlign w:val="superscript"/>
          <w:lang w:val="nl-NL"/>
        </w:rPr>
        <w:t>2</w:t>
      </w:r>
      <w:r>
        <w:rPr>
          <w:lang w:val="nl-NL"/>
        </w:rPr>
        <w:t xml:space="preserve"> gedekt en verder open, conisch. De Viool 8' is van C-H gecombineerd met de Roerfluit. De Gemshoorn 4' is conisch, met enge mensuur. De Nasard 2 2/3' begint op c en bestaat uit pijpwerk van 1907, afkomstig uit een in 1958 verwijderd register. De Prestant 4' bestaat ook uit gewijzigd pijpwerk van 1907 met inscriptie </w:t>
      </w:r>
      <w:r>
        <w:rPr>
          <w:i/>
          <w:iCs/>
          <w:lang w:val="nl-NL"/>
        </w:rPr>
        <w:t>Sal 8'</w:t>
      </w:r>
      <w:r>
        <w:rPr>
          <w:lang w:val="nl-NL"/>
        </w:rPr>
        <w:t>, waaruit wellicht blijkt, dat de huidige Salicionaal 8' HW in feite de Violoncel zou kunnen zijn, waarvan in 1958 de naam veranderd is. De Sexquialter bestaat ook uit vermaakt pijpwerk van 1907, het quintkoor is samengesteld uit versneden pijpen van de Voix Celeste. De Piccolo 2' is conisch, C-H met stemkrullen, het vervolg op lengte afgesneden.</w:t>
      </w:r>
    </w:p>
    <w:p>
      <w:pPr>
        <w:pStyle w:val="T1"/>
        <w:jc w:val="start"/>
        <w:rPr>
          <w:lang w:val="nl-NL"/>
        </w:rPr>
      </w:pPr>
      <w:r>
        <w:rPr>
          <w:lang w:val="nl-NL"/>
        </w:rPr>
        <w:t>De Trompet 8' heeft vrij lange metalen stevels, loden koppen en metalen bekers, in het hoogste octaaf met dubbele lengte. De Basson B/Hobo D is een uitzonderlijk tongwerk met mahonie stevels en koppen, ronde toonaam-etiketten op de stevels, en mahonie trechtervormige (vierzijdige) bekers.</w:t>
      </w:r>
    </w:p>
    <w:p>
      <w:pPr>
        <w:pStyle w:val="T1"/>
        <w:jc w:val="start"/>
        <w:rPr/>
      </w:pPr>
      <w:r>
        <w:rPr>
          <w:lang w:val="nl-NL"/>
        </w:rPr>
        <w:t>Expressions zijn toegepast bij alle metalen pijpen van Prestant 8', Salicionaal, Octaaf 4' en Viool 8' en bij de Quint 3' (C-c</w:t>
      </w:r>
      <w:r>
        <w:rPr>
          <w:vertAlign w:val="superscript"/>
          <w:lang w:val="nl-NL"/>
        </w:rPr>
        <w:t>3</w:t>
      </w:r>
      <w:r>
        <w:rPr>
          <w:lang w:val="nl-NL"/>
        </w:rPr>
        <w:t>), de Octaaf 2' (C-h</w:t>
      </w:r>
      <w:r>
        <w:rPr>
          <w:vertAlign w:val="superscript"/>
          <w:lang w:val="nl-NL"/>
        </w:rPr>
        <w:t>1</w:t>
      </w:r>
      <w:r>
        <w:rPr>
          <w:lang w:val="nl-NL"/>
        </w:rPr>
        <w:t>) en de Gemshoorn 4' (C-g</w:t>
      </w:r>
      <w:r>
        <w:rPr>
          <w:vertAlign w:val="superscript"/>
          <w:lang w:val="nl-NL"/>
        </w:rPr>
        <w:t>1</w:t>
      </w:r>
      <w:r>
        <w:rPr>
          <w:lang w:val="nl-NL"/>
        </w:rPr>
        <w:t>). Bij de Nasard en de Prestant 4' BW zijn in het oude pijpwerk voor een deel ook nog expressions aanwezig.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TotalTime>
  <Application>LibreOffice/7.2.1.2$MacOSX_X86_64 LibreOffice_project/87b77fad49947c1441b67c559c339af8f3517e22</Application>
  <AppVersion>15.0000</AppVersion>
  <Pages>4</Pages>
  <Words>869</Words>
  <Characters>4311</Characters>
  <CharactersWithSpaces>5018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2008-02-27T16:47:00Z</dcterms:created>
  <dc:creator>WS1</dc:creator>
  <dc:description/>
  <dc:language>en-US</dc:language>
  <cp:lastModifiedBy>Hans</cp:lastModifiedBy>
  <dcterms:modified xsi:type="dcterms:W3CDTF">2009-10-01T12:31:00Z</dcterms:modified>
  <cp:revision>12</cp:revision>
  <dc:subject/>
  <dc:title>Hilversum / 1910</dc:title>
</cp:coreProperties>
</file>