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Putte / 1905</w:t>
      </w:r>
    </w:p>
    <w:p>
      <w:pPr>
        <w:pStyle w:val="Heading2"/>
        <w:jc w:val="both"/>
        <w:rPr>
          <w:i w:val="false"/>
          <w:i w:val="false"/>
          <w:iCs/>
        </w:rPr>
      </w:pPr>
      <w:r>
        <w:rPr>
          <w:i w:val="false"/>
          <w:iCs/>
        </w:rPr>
        <w:t>R.K. St-Dionysiuskerk</w:t>
      </w:r>
    </w:p>
    <w:p>
      <w:pPr>
        <w:pStyle w:val="T1"/>
        <w:jc w:val="start"/>
        <w:rPr>
          <w:i/>
          <w:i/>
          <w:iCs/>
        </w:rPr>
      </w:pPr>
      <w:r>
        <w:rPr>
          <w:i/>
          <w:iCs/>
        </w:rPr>
      </w:r>
    </w:p>
    <w:p>
      <w:pPr>
        <w:pStyle w:val="T1"/>
        <w:jc w:val="start"/>
        <w:rPr>
          <w:i/>
          <w:i/>
          <w:iCs/>
        </w:rPr>
      </w:pPr>
      <w:r>
        <w:rPr>
          <w:i/>
          <w:iCs/>
          <w:szCs w:val="18"/>
          <w:lang w:val="nl-NL"/>
        </w:rPr>
        <w:t>De R.K. St-Dionysiuskerk is in neoromaanse basilicastijl gebouwd in 1953 naar ontwerp van architect J. Hurks. Van de oorspronkelijke neogotische kerk uit 1866, ontworpen door J. Soffers, is alleen de toren nog aanwezig. De oude kerk is in 1940 verwoest.</w:t>
      </w:r>
    </w:p>
    <w:p>
      <w:pPr>
        <w:pStyle w:val="T1"/>
        <w:jc w:val="start"/>
        <w:rPr>
          <w:i/>
          <w:i/>
          <w:iCs/>
        </w:rPr>
      </w:pPr>
      <w:r>
        <w:rPr>
          <w:i/>
          <w:iCs/>
        </w:rPr>
      </w:r>
    </w:p>
    <w:p>
      <w:pPr>
        <w:pStyle w:val="T1"/>
        <w:jc w:val="start"/>
        <w:rPr>
          <w:lang w:val="nl-NL"/>
        </w:rPr>
      </w:pPr>
      <w:r>
        <w:rPr>
          <w:lang w:val="nl-NL"/>
        </w:rPr>
        <w:t>Kas: 1905/1999</w:t>
      </w:r>
    </w:p>
    <w:p>
      <w:pPr>
        <w:pStyle w:val="T1"/>
        <w:jc w:val="start"/>
        <w:rPr>
          <w:szCs w:val="24"/>
          <w:lang w:val="nl-NL"/>
        </w:rPr>
      </w:pPr>
      <w:r>
        <w:rPr>
          <w:szCs w:val="24"/>
          <w:lang w:val="nl-NL"/>
        </w:rPr>
      </w:r>
    </w:p>
    <w:p>
      <w:pPr>
        <w:pStyle w:val="Heading3"/>
        <w:rPr/>
      </w:pPr>
      <w:r>
        <w:rPr/>
        <w:t>Kunsthistorische aspecten</w:t>
      </w:r>
    </w:p>
    <w:p>
      <w:pPr>
        <w:pStyle w:val="T2Kunst"/>
        <w:jc w:val="start"/>
        <w:rPr/>
      </w:pPr>
      <w:r>
        <w:rPr/>
        <w:t>Een nieuwe onderkas ondersteunt de neogotische bovenkas van Maarschalkerweerd. De bovenkas is vijfdelig, met brede velden in het midden en aan de zijkanten met daartussen smallere tussenvelden. De velden staan op één lijn en zijn aan de onderzijde niet gedecoreerd. Het pijpwerk is bij alle velden vergelijkbaar opgesteld, de labia hangen in een flauwe V-vorm. Het brede middenveld is bekroond met een wimberg, de spitsboogfriezen boven de tussenvelden fungeren als de schouders ervan. Ook de zijvelden staan onder een wimberg, met daarboven eveneens een spitsboogfries. De aflopende bovenlijst van de wimbergen van de zijvelden loopt aan de buitenzijden door in de vleugelstukken. Alle drie de wimbergen zijn voorzien van een gotische vierpas en aan de bovenzijde van versierd met hogels en een kruisbloem ter bekroning. Het front krijgt als geheel verticaal accent  door de tootbogen bovenin de pijpvelden en door de pinakels als vervolg op het verticale lijstwerk, en die op de vleugelstukken.</w:t>
      </w:r>
    </w:p>
    <w:p>
      <w:pPr>
        <w:pStyle w:val="T2Kunst"/>
        <w:jc w:val="start"/>
        <w:rPr/>
      </w:pPr>
      <w:r>
        <w:rPr/>
      </w:r>
    </w:p>
    <w:p>
      <w:pPr>
        <w:pStyle w:val="T3Lit"/>
        <w:rPr>
          <w:b/>
          <w:b/>
          <w:bCs/>
        </w:rPr>
      </w:pPr>
      <w:r>
        <w:rPr>
          <w:b/>
          <w:bCs/>
        </w:rPr>
        <w:t>Literatuur</w:t>
      </w:r>
    </w:p>
    <w:p>
      <w:pPr>
        <w:pStyle w:val="T3Lit"/>
        <w:jc w:val="start"/>
        <w:rPr/>
      </w:pPr>
      <w:r>
        <w:rPr/>
        <w:t xml:space="preserve">Frans Jespers, </w:t>
      </w:r>
      <w:r>
        <w:rPr>
          <w:i/>
        </w:rPr>
        <w:t>Repertorium van orgels en orgelmakers in Noord-Brabant tot omstreeks 1900</w:t>
      </w:r>
      <w:r>
        <w:rPr/>
        <w:t>. ’s-Hertogenbosch, 1983, 42-43.</w:t>
      </w:r>
    </w:p>
    <w:p>
      <w:pPr>
        <w:pStyle w:val="T3Lit"/>
        <w:rPr/>
      </w:pPr>
      <w:r>
        <w:rPr>
          <w:bCs/>
        </w:rPr>
        <w:t>Wim van der Ros, ‘Een tweede leven. Van Nes-orgel achter Maarschalkerweerd-front in Dionysiuskerk, Putte (N.-B.)’.</w:t>
      </w:r>
      <w:r>
        <w:rPr>
          <w:bCs/>
          <w:i/>
        </w:rPr>
        <w:t xml:space="preserve"> De Orgelvriend</w:t>
      </w:r>
      <w:r>
        <w:rPr>
          <w:bCs/>
        </w:rPr>
        <w:t>, 49/3 (2007), 34-36.</w:t>
      </w:r>
    </w:p>
    <w:p>
      <w:pPr>
        <w:pStyle w:val="T3Lit"/>
        <w:rPr>
          <w:bCs/>
        </w:rPr>
      </w:pPr>
      <w:r>
        <w:rPr>
          <w:bCs/>
        </w:rPr>
      </w:r>
    </w:p>
    <w:p>
      <w:pPr>
        <w:pStyle w:val="T3Lit"/>
        <w:rPr>
          <w:b/>
          <w:b/>
          <w:bCs/>
        </w:rPr>
      </w:pPr>
      <w:r>
        <w:rPr>
          <w:b/>
          <w:bCs/>
        </w:rPr>
        <w:t>Niet gepubliceerde bron</w:t>
      </w:r>
    </w:p>
    <w:p>
      <w:pPr>
        <w:pStyle w:val="T3Lit"/>
        <w:rPr/>
      </w:pPr>
      <w:r>
        <w:rPr/>
        <w:t>Maarschalkerweerd-documentatie Paul Houdijk.</w:t>
      </w:r>
    </w:p>
    <w:p>
      <w:pPr>
        <w:pStyle w:val="T3Lit"/>
        <w:rPr/>
      </w:pPr>
      <w:r>
        <w:rPr/>
      </w:r>
    </w:p>
    <w:p>
      <w:pPr>
        <w:pStyle w:val="Heading2"/>
        <w:jc w:val="both"/>
        <w:rPr>
          <w:i w:val="false"/>
          <w:i w:val="false"/>
          <w:iCs/>
        </w:rPr>
      </w:pPr>
      <w:r>
        <w:rPr>
          <w:i w:val="false"/>
          <w:iCs/>
        </w:rPr>
        <w:t>Historische gegevens</w:t>
      </w:r>
    </w:p>
    <w:p>
      <w:pPr>
        <w:pStyle w:val="T1"/>
        <w:jc w:val="start"/>
        <w:rPr>
          <w:i/>
          <w:i/>
          <w:iCs/>
          <w:szCs w:val="24"/>
          <w:lang w:val="nl-NL"/>
        </w:rPr>
      </w:pPr>
      <w:r>
        <w:rPr>
          <w:i/>
          <w:iCs/>
          <w:szCs w:val="24"/>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szCs w:val="24"/>
          <w:lang w:val="nl-NL"/>
        </w:rPr>
      </w:pPr>
      <w:r>
        <w:rPr>
          <w:szCs w:val="24"/>
          <w:lang w:val="nl-NL"/>
        </w:rPr>
      </w:r>
    </w:p>
    <w:p>
      <w:pPr>
        <w:pStyle w:val="T1"/>
        <w:jc w:val="start"/>
        <w:rPr>
          <w:szCs w:val="24"/>
          <w:lang w:val="nl-NL"/>
        </w:rPr>
      </w:pPr>
      <w:r>
        <w:rPr>
          <w:szCs w:val="24"/>
          <w:lang w:val="nl-NL"/>
        </w:rPr>
        <w:t>Oorspronkelijke locatie</w:t>
      </w:r>
    </w:p>
    <w:p>
      <w:pPr>
        <w:pStyle w:val="T1"/>
        <w:jc w:val="start"/>
        <w:rPr>
          <w:lang w:val="nl-NL"/>
        </w:rPr>
      </w:pPr>
      <w:r>
        <w:rPr>
          <w:lang w:val="nl-NL"/>
        </w:rPr>
        <w:t>Breda, Kapel Zusters Franciscanessen aan de Nieuwstraat</w:t>
      </w:r>
    </w:p>
    <w:p>
      <w:pPr>
        <w:pStyle w:val="T1"/>
        <w:jc w:val="start"/>
        <w:rPr>
          <w:szCs w:val="24"/>
          <w:lang w:val="nl-NL"/>
        </w:rPr>
      </w:pPr>
      <w:r>
        <w:rPr>
          <w:szCs w:val="24"/>
          <w:lang w:val="nl-NL"/>
        </w:rPr>
      </w:r>
    </w:p>
    <w:p>
      <w:pPr>
        <w:pStyle w:val="T1"/>
        <w:jc w:val="start"/>
        <w:rPr>
          <w:lang w:val="nl-NL"/>
        </w:rPr>
      </w:pPr>
      <w:r>
        <w:rPr>
          <w:lang w:val="nl-NL"/>
        </w:rPr>
        <w:t>Jos. Vermeulen 1939-1945</w:t>
      </w:r>
    </w:p>
    <w:p>
      <w:pPr>
        <w:pStyle w:val="T1"/>
        <w:numPr>
          <w:ilvl w:val="0"/>
          <w:numId w:val="4"/>
        </w:numPr>
        <w:jc w:val="start"/>
        <w:rPr>
          <w:lang w:val="nl-NL"/>
        </w:rPr>
      </w:pPr>
      <w:r>
        <w:rPr>
          <w:lang w:val="nl-NL"/>
        </w:rPr>
        <w:t>orgel gewijzigd</w:t>
      </w:r>
    </w:p>
    <w:p>
      <w:pPr>
        <w:pStyle w:val="T1"/>
        <w:numPr>
          <w:ilvl w:val="0"/>
          <w:numId w:val="4"/>
        </w:numPr>
        <w:jc w:val="start"/>
        <w:rPr>
          <w:lang w:val="nl-NL"/>
        </w:rPr>
      </w:pPr>
      <w:r>
        <w:rPr>
          <w:lang w:val="nl-NL"/>
        </w:rPr>
        <w:t>mechanische tractuur vervangen door pneumatiek met nieuwe vrijstaande speeltafel</w:t>
      </w:r>
    </w:p>
    <w:p>
      <w:pPr>
        <w:pStyle w:val="T1"/>
        <w:numPr>
          <w:ilvl w:val="0"/>
          <w:numId w:val="4"/>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Jos. Vermeulen 1958</w:t>
      </w:r>
    </w:p>
    <w:p>
      <w:pPr>
        <w:pStyle w:val="T1"/>
        <w:numPr>
          <w:ilvl w:val="0"/>
          <w:numId w:val="2"/>
        </w:numPr>
        <w:jc w:val="start"/>
        <w:rPr>
          <w:lang w:val="nl-NL"/>
        </w:rPr>
      </w:pPr>
      <w:r>
        <w:rPr>
          <w:lang w:val="nl-NL"/>
        </w:rPr>
        <w:t>onderbouw kas verwijderd; bovenkas op ijzeren kolommen geplaatst</w:t>
      </w:r>
    </w:p>
    <w:p>
      <w:pPr>
        <w:pStyle w:val="T1"/>
        <w:numPr>
          <w:ilvl w:val="0"/>
          <w:numId w:val="2"/>
        </w:numPr>
        <w:jc w:val="start"/>
        <w:rPr>
          <w:lang w:val="nl-NL"/>
        </w:rPr>
      </w:pPr>
      <w:r>
        <w:rPr>
          <w:lang w:val="nl-NL"/>
        </w:rPr>
        <w:t>tractuur elektropneumatisch gemaakt</w:t>
      </w:r>
    </w:p>
    <w:p>
      <w:pPr>
        <w:pStyle w:val="T1"/>
        <w:numPr>
          <w:ilvl w:val="0"/>
          <w:numId w:val="2"/>
        </w:numPr>
        <w:jc w:val="start"/>
        <w:rPr>
          <w:lang w:val="nl-NL"/>
        </w:rPr>
      </w:pPr>
      <w:r>
        <w:rPr>
          <w:lang w:val="nl-NL"/>
        </w:rPr>
        <w:t>nieuwe windvoorziening</w:t>
      </w:r>
    </w:p>
    <w:p>
      <w:pPr>
        <w:pStyle w:val="T1"/>
        <w:numPr>
          <w:ilvl w:val="0"/>
          <w:numId w:val="2"/>
        </w:numPr>
        <w:jc w:val="start"/>
        <w:rPr>
          <w:lang w:val="nl-NL"/>
        </w:rPr>
      </w:pPr>
      <w:r>
        <w:rPr>
          <w:lang w:val="nl-NL"/>
        </w:rPr>
        <w:t>dispositie gewijzigd</w:t>
      </w:r>
    </w:p>
    <w:p>
      <w:pPr>
        <w:pStyle w:val="T1"/>
        <w:rPr>
          <w:lang w:val="nl-NL"/>
        </w:rPr>
      </w:pPr>
      <w:r>
        <w:rPr>
          <w:lang w:val="nl-NL"/>
        </w:rPr>
      </w:r>
    </w:p>
    <w:p>
      <w:pPr>
        <w:pStyle w:val="T1"/>
        <w:rPr/>
      </w:pPr>
      <w:r>
        <w:rPr/>
        <w:t>Dispositie 1958</w:t>
      </w:r>
    </w:p>
    <w:tbl>
      <w:tblPr>
        <w:tblW w:w="6190" w:type="dxa"/>
        <w:jc w:val="start"/>
        <w:tblInd w:w="-70" w:type="dxa"/>
        <w:tblLayout w:type="fixed"/>
        <w:tblCellMar>
          <w:top w:w="0" w:type="dxa"/>
          <w:start w:w="70" w:type="dxa"/>
          <w:bottom w:w="0" w:type="dxa"/>
          <w:end w:w="70" w:type="dxa"/>
        </w:tblCellMar>
      </w:tblPr>
      <w:tblGrid>
        <w:gridCol w:w="1510"/>
        <w:gridCol w:w="540"/>
        <w:gridCol w:w="1440"/>
        <w:gridCol w:w="720"/>
        <w:gridCol w:w="1036"/>
        <w:gridCol w:w="944"/>
      </w:tblGrid>
      <w:tr>
        <w:trPr/>
        <w:tc>
          <w:tcPr>
            <w:tcW w:w="1510" w:type="dxa"/>
            <w:tcBorders/>
          </w:tcPr>
          <w:p>
            <w:pPr>
              <w:pStyle w:val="T4dispositie"/>
              <w:jc w:val="start"/>
              <w:rPr>
                <w:i/>
                <w:i/>
                <w:iCs/>
                <w:lang w:val="en-GB"/>
              </w:rPr>
            </w:pPr>
            <w:r>
              <w:rPr>
                <w:i/>
                <w:iCs/>
                <w:lang w:val="en-GB"/>
              </w:rPr>
              <w:t>Manuaal I</w:t>
            </w:r>
          </w:p>
          <w:p>
            <w:pPr>
              <w:pStyle w:val="T4dispositie"/>
              <w:jc w:val="start"/>
              <w:rPr>
                <w:lang w:val="en-GB"/>
              </w:rPr>
            </w:pPr>
            <w:r>
              <w:rPr>
                <w:lang w:val="en-GB"/>
              </w:rPr>
              <w:t>Prestant</w:t>
            </w:r>
          </w:p>
          <w:p>
            <w:pPr>
              <w:pStyle w:val="T4dispositie"/>
              <w:jc w:val="start"/>
              <w:rPr>
                <w:lang w:val="en-GB"/>
              </w:rPr>
            </w:pPr>
            <w:r>
              <w:rPr>
                <w:lang w:val="en-GB"/>
              </w:rPr>
              <w:t>Holpijp</w:t>
            </w:r>
          </w:p>
          <w:p>
            <w:pPr>
              <w:pStyle w:val="T4dispositie"/>
              <w:jc w:val="start"/>
              <w:rPr>
                <w:lang w:val="en-GB"/>
              </w:rPr>
            </w:pPr>
            <w:r>
              <w:rPr>
                <w:lang w:val="en-GB"/>
              </w:rPr>
              <w:t>Octaaf</w:t>
            </w:r>
          </w:p>
          <w:p>
            <w:pPr>
              <w:pStyle w:val="T4dispositie"/>
              <w:jc w:val="start"/>
              <w:rPr>
                <w:lang w:val="en-GB"/>
              </w:rPr>
            </w:pPr>
            <w:r>
              <w:rPr>
                <w:lang w:val="en-GB"/>
              </w:rPr>
              <w:t>Piccolo</w:t>
            </w:r>
          </w:p>
          <w:p>
            <w:pPr>
              <w:pStyle w:val="T4dispositie"/>
              <w:jc w:val="start"/>
              <w:rPr>
                <w:lang w:val="nl-NL"/>
              </w:rPr>
            </w:pPr>
            <w:r>
              <w:rPr>
                <w:lang w:val="nl-NL"/>
              </w:rPr>
              <w:t>Dulciaan</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lang w:val="nl-NL"/>
              </w:rPr>
            </w:pPr>
            <w:r>
              <w:rPr>
                <w:i/>
                <w:lang w:val="nl-NL"/>
              </w:rPr>
              <w:t>Manuaal II</w:t>
            </w:r>
          </w:p>
          <w:p>
            <w:pPr>
              <w:pStyle w:val="T4dispositie"/>
              <w:jc w:val="start"/>
              <w:rPr>
                <w:lang w:val="nl-NL"/>
              </w:rPr>
            </w:pPr>
            <w:r>
              <w:rPr>
                <w:lang w:val="nl-NL"/>
              </w:rPr>
              <w:t>Gemshoorn</w:t>
            </w:r>
          </w:p>
          <w:p>
            <w:pPr>
              <w:pStyle w:val="T4dispositie"/>
              <w:jc w:val="start"/>
              <w:rPr>
                <w:lang w:val="nl-NL"/>
              </w:rPr>
            </w:pPr>
            <w:r>
              <w:rPr>
                <w:lang w:val="nl-NL"/>
              </w:rPr>
              <w:t>Celeste</w:t>
            </w:r>
          </w:p>
          <w:p>
            <w:pPr>
              <w:pStyle w:val="T4dispositie"/>
              <w:jc w:val="start"/>
              <w:rPr>
                <w:lang w:val="nl-NL"/>
              </w:rPr>
            </w:pPr>
            <w:r>
              <w:rPr>
                <w:lang w:val="nl-NL"/>
              </w:rPr>
              <w:t>Roerfluit</w:t>
            </w:r>
          </w:p>
          <w:p>
            <w:pPr>
              <w:pStyle w:val="T4dispositie"/>
              <w:jc w:val="start"/>
              <w:rPr>
                <w:lang w:val="nl-NL"/>
              </w:rPr>
            </w:pPr>
            <w:r>
              <w:rPr>
                <w:lang w:val="nl-NL"/>
              </w:rPr>
              <w:t>Nasard</w:t>
            </w:r>
          </w:p>
          <w:p>
            <w:pPr>
              <w:pStyle w:val="T4dispositie"/>
              <w:jc w:val="start"/>
              <w:rPr>
                <w:lang w:val="nl-NL"/>
              </w:rPr>
            </w:pPr>
            <w:r>
              <w:rPr>
                <w:lang w:val="nl-NL"/>
              </w:rPr>
              <w:t>Woudfluit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1036"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tc>
        <w:tc>
          <w:tcPr>
            <w:tcW w:w="944" w:type="dxa"/>
            <w:tcBorders/>
          </w:tcPr>
          <w:p>
            <w:pPr>
              <w:pStyle w:val="T4dispositie"/>
              <w:snapToGrid w:val="false"/>
              <w:jc w:val="start"/>
              <w:rPr>
                <w:lang w:val="nl-NL"/>
              </w:rPr>
            </w:pPr>
            <w:r>
              <w:rPr>
                <w:lang w:val="nl-NL"/>
              </w:rPr>
            </w:r>
          </w:p>
          <w:p>
            <w:pPr>
              <w:pStyle w:val="T4dispositie"/>
              <w:jc w:val="start"/>
              <w:rPr>
                <w:lang w:val="nl-NL"/>
              </w:rPr>
            </w:pPr>
            <w:r>
              <w:rPr>
                <w:lang w:val="nl-NL"/>
              </w:rPr>
              <w:t>16'</w:t>
            </w:r>
          </w:p>
        </w:tc>
      </w:tr>
    </w:tbl>
    <w:p>
      <w:pPr>
        <w:pStyle w:val="T4dispositie"/>
        <w:rPr>
          <w:lang w:val="nl-NL"/>
        </w:rPr>
      </w:pPr>
      <w:r>
        <w:rPr>
          <w:lang w:val="nl-NL"/>
        </w:rPr>
      </w:r>
    </w:p>
    <w:p>
      <w:pPr>
        <w:pStyle w:val="T1"/>
        <w:jc w:val="start"/>
        <w:rPr>
          <w:lang w:val="nl-NL"/>
        </w:rPr>
      </w:pPr>
      <w:r>
        <w:rPr>
          <w:lang w:val="nl-NL"/>
        </w:rPr>
        <w:t>1992</w:t>
      </w:r>
    </w:p>
    <w:p>
      <w:pPr>
        <w:pStyle w:val="T1"/>
        <w:numPr>
          <w:ilvl w:val="0"/>
          <w:numId w:val="3"/>
        </w:numPr>
        <w:jc w:val="start"/>
        <w:rPr>
          <w:lang w:val="nl-NL"/>
        </w:rPr>
      </w:pPr>
      <w:r>
        <w:rPr>
          <w:lang w:val="nl-NL"/>
        </w:rPr>
        <w:t>orgel gedemonteerd en geschonken aan R.K. St-Dionysiuskerk te Putte</w:t>
      </w:r>
    </w:p>
    <w:p>
      <w:pPr>
        <w:pStyle w:val="T1"/>
        <w:jc w:val="start"/>
        <w:rPr>
          <w:lang w:val="nl-NL"/>
        </w:rPr>
      </w:pPr>
      <w:r>
        <w:rPr>
          <w:lang w:val="nl-NL"/>
        </w:rPr>
      </w:r>
    </w:p>
    <w:p>
      <w:pPr>
        <w:pStyle w:val="T1"/>
        <w:jc w:val="start"/>
        <w:rPr>
          <w:lang w:val="nl-NL"/>
        </w:rPr>
      </w:pPr>
      <w:r>
        <w:rPr>
          <w:lang w:val="nl-NL"/>
        </w:rPr>
        <w:t>Loek van Nes 1999</w:t>
      </w:r>
    </w:p>
    <w:p>
      <w:pPr>
        <w:pStyle w:val="T1"/>
        <w:numPr>
          <w:ilvl w:val="0"/>
          <w:numId w:val="3"/>
        </w:numPr>
        <w:jc w:val="start"/>
        <w:rPr>
          <w:lang w:val="nl-NL"/>
        </w:rPr>
      </w:pPr>
      <w:r>
        <w:rPr>
          <w:lang w:val="nl-NL"/>
        </w:rPr>
        <w:t>nieuw mechanisch orgel te Putte met gebruikmaking oude front en bestaande pijpwerk</w:t>
      </w:r>
    </w:p>
    <w:p>
      <w:pPr>
        <w:pStyle w:val="T1"/>
        <w:numPr>
          <w:ilvl w:val="0"/>
          <w:numId w:val="3"/>
        </w:numPr>
        <w:jc w:val="start"/>
        <w:rPr>
          <w:lang w:val="nl-NL"/>
        </w:rPr>
      </w:pPr>
      <w:r>
        <w:rPr>
          <w:lang w:val="nl-NL"/>
        </w:rPr>
        <w:t>nieuwe onderkas met klaviatuur</w:t>
      </w:r>
    </w:p>
    <w:p>
      <w:pPr>
        <w:pStyle w:val="T1"/>
        <w:numPr>
          <w:ilvl w:val="0"/>
          <w:numId w:val="3"/>
        </w:numPr>
        <w:jc w:val="start"/>
        <w:rPr>
          <w:lang w:val="nl-NL"/>
        </w:rPr>
      </w:pPr>
      <w:r>
        <w:rPr>
          <w:lang w:val="nl-NL"/>
        </w:rPr>
        <w:t>nieuwe mechanische sleepladen</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Holpijp 8', - Piccolo 2', - Dulciaan 8', + Roerfluit 8' (van NW), + Octaaf 2', + Mixtuur 3 st., + Trompet 8'</w:t>
      </w:r>
    </w:p>
    <w:p>
      <w:pPr>
        <w:pStyle w:val="T1"/>
        <w:ind w:start="708" w:hanging="0"/>
        <w:jc w:val="start"/>
        <w:rPr>
          <w:lang w:val="nl-NL"/>
        </w:rPr>
      </w:pPr>
      <w:r>
        <w:rPr>
          <w:lang w:val="nl-NL"/>
        </w:rPr>
        <w:t>NW - Roerfluit 4' (naar HW), + Holpijp 8' (van HW?), + Terts 1 3/5' (Piccolo 2' van HW), + Piccolo 1'; Gemshoorn 8' $ Gemshoorn 4', Celeste 8' $ Gamba 8'</w:t>
      </w:r>
    </w:p>
    <w:p>
      <w:pPr>
        <w:pStyle w:val="T1"/>
        <w:ind w:start="708" w:hanging="0"/>
        <w:jc w:val="start"/>
        <w:rPr>
          <w:lang w:val="nl-NL"/>
        </w:rPr>
      </w:pPr>
      <w:r>
        <w:rPr>
          <w:lang w:val="nl-NL"/>
        </w:rPr>
        <w:t>Ped + Gedekt 8' tr</w:t>
      </w:r>
    </w:p>
    <w:p>
      <w:pPr>
        <w:pStyle w:val="T1"/>
        <w:jc w:val="start"/>
        <w:rPr>
          <w:lang w:val="nl-NL"/>
        </w:rPr>
      </w:pPr>
      <w:r>
        <w:rPr>
          <w:lang w:val="nl-NL"/>
        </w:rPr>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rPr/>
      </w:pPr>
      <w:r>
        <w:rPr/>
        <w:t>Dispositie</w:t>
      </w:r>
    </w:p>
    <w:tbl>
      <w:tblPr>
        <w:tblW w:w="6190" w:type="dxa"/>
        <w:jc w:val="start"/>
        <w:tblInd w:w="-70" w:type="dxa"/>
        <w:tblLayout w:type="fixed"/>
        <w:tblCellMar>
          <w:top w:w="0" w:type="dxa"/>
          <w:start w:w="70" w:type="dxa"/>
          <w:bottom w:w="0" w:type="dxa"/>
          <w:end w:w="70" w:type="dxa"/>
        </w:tblCellMar>
      </w:tblPr>
      <w:tblGrid>
        <w:gridCol w:w="1510"/>
        <w:gridCol w:w="540"/>
        <w:gridCol w:w="1440"/>
        <w:gridCol w:w="720"/>
        <w:gridCol w:w="1036"/>
        <w:gridCol w:w="944"/>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en-GB"/>
              </w:rPr>
            </w:pPr>
            <w:r>
              <w:rPr>
                <w:lang w:val="en-GB"/>
              </w:rPr>
              <w:t>2'</w:t>
            </w:r>
          </w:p>
          <w:p>
            <w:pPr>
              <w:pStyle w:val="T4dispositie"/>
              <w:jc w:val="start"/>
              <w:rPr>
                <w:lang w:val="en-GB"/>
              </w:rPr>
            </w:pPr>
            <w:r>
              <w:rPr>
                <w:lang w:val="en-GB"/>
              </w:rPr>
              <w:t>3 st.</w:t>
            </w:r>
          </w:p>
          <w:p>
            <w:pPr>
              <w:pStyle w:val="T4dispositie"/>
              <w:jc w:val="start"/>
              <w:rPr>
                <w:lang w:val="en-GB"/>
              </w:rPr>
            </w:pPr>
            <w:r>
              <w:rPr>
                <w:lang w:val="en-GB"/>
              </w:rPr>
              <w:t>8</w:t>
            </w:r>
            <w:r>
              <w:rPr/>
              <w:t>'</w:t>
            </w:r>
          </w:p>
        </w:tc>
        <w:tc>
          <w:tcPr>
            <w:tcW w:w="1440" w:type="dxa"/>
            <w:tcBorders/>
          </w:tcPr>
          <w:p>
            <w:pPr>
              <w:pStyle w:val="T4dispositie"/>
              <w:jc w:val="start"/>
              <w:rPr>
                <w:lang w:val="nl-NL"/>
              </w:rPr>
            </w:pPr>
            <w:r>
              <w:rPr>
                <w:i/>
                <w:lang w:val="nl-NL"/>
              </w:rPr>
              <w:t>Nevenwerk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Gemshoorn</w:t>
            </w:r>
          </w:p>
          <w:p>
            <w:pPr>
              <w:pStyle w:val="T4dispositie"/>
              <w:jc w:val="start"/>
              <w:rPr>
                <w:lang w:val="nl-NL"/>
              </w:rPr>
            </w:pPr>
            <w:r>
              <w:rPr>
                <w:lang w:val="nl-NL"/>
              </w:rPr>
              <w:t>Nasard</w:t>
            </w:r>
          </w:p>
          <w:p>
            <w:pPr>
              <w:pStyle w:val="T4dispositie"/>
              <w:jc w:val="start"/>
              <w:rPr>
                <w:lang w:val="nl-NL"/>
              </w:rPr>
            </w:pPr>
            <w:r>
              <w:rPr>
                <w:lang w:val="nl-NL"/>
              </w:rPr>
              <w:t>Woudfluit</w:t>
            </w:r>
          </w:p>
          <w:p>
            <w:pPr>
              <w:pStyle w:val="T4dispositie"/>
              <w:jc w:val="start"/>
              <w:rPr>
                <w:lang w:val="nl-NL"/>
              </w:rPr>
            </w:pPr>
            <w:r>
              <w:rPr>
                <w:lang w:val="nl-NL"/>
              </w:rPr>
              <w:t>Terts</w:t>
            </w:r>
          </w:p>
          <w:p>
            <w:pPr>
              <w:pStyle w:val="T4dispositie"/>
              <w:jc w:val="start"/>
              <w:rPr>
                <w:lang w:val="nl-NL"/>
              </w:rPr>
            </w:pPr>
            <w:r>
              <w:rPr>
                <w:lang w:val="nl-NL"/>
              </w:rPr>
              <w:t>Piccolo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1</w:t>
            </w:r>
            <w:r>
              <w:rPr/>
              <w:t>'</w:t>
            </w:r>
          </w:p>
        </w:tc>
        <w:tc>
          <w:tcPr>
            <w:tcW w:w="1036"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w:t>
            </w:r>
          </w:p>
        </w:tc>
        <w:tc>
          <w:tcPr>
            <w:tcW w:w="94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 tr</w:t>
            </w:r>
          </w:p>
        </w:tc>
      </w:tr>
    </w:tbl>
    <w:p>
      <w:pPr>
        <w:pStyle w:val="T4dispositie"/>
        <w:rPr>
          <w:lang w:val="nl-NL"/>
        </w:rPr>
      </w:pPr>
      <w:r>
        <w:rPr>
          <w:lang w:val="nl-NL"/>
        </w:rPr>
      </w:r>
    </w:p>
    <w:p>
      <w:pPr>
        <w:pStyle w:val="T1"/>
        <w:jc w:val="start"/>
        <w:rPr>
          <w:szCs w:val="24"/>
          <w:lang w:val="nl-NL"/>
        </w:rPr>
      </w:pPr>
      <w:r>
        <w:rPr>
          <w:szCs w:val="24"/>
          <w:lang w:val="nl-NL"/>
        </w:rPr>
        <w:t>Werktuiglijke registers</w:t>
      </w:r>
    </w:p>
    <w:p>
      <w:pPr>
        <w:pStyle w:val="T1"/>
        <w:jc w:val="start"/>
        <w:rPr>
          <w:szCs w:val="24"/>
          <w:lang w:val="nl-NL"/>
        </w:rPr>
      </w:pPr>
      <w:r>
        <w:rPr>
          <w:szCs w:val="24"/>
          <w:lang w:val="nl-NL"/>
        </w:rPr>
        <w:t>koppelingen HW-NW, Ped-HW, Ped-NW</w:t>
      </w:r>
    </w:p>
    <w:p>
      <w:pPr>
        <w:pStyle w:val="T1"/>
        <w:jc w:val="start"/>
        <w:rPr>
          <w:szCs w:val="24"/>
          <w:lang w:val="nl-NL"/>
        </w:rPr>
      </w:pPr>
      <w:r>
        <w:rPr>
          <w:szCs w:val="24"/>
          <w:lang w:val="nl-NL"/>
        </w:rPr>
        <w:t>tremulant</w:t>
      </w:r>
    </w:p>
    <w:p>
      <w:pPr>
        <w:pStyle w:val="T1"/>
        <w:jc w:val="start"/>
        <w:rPr>
          <w:szCs w:val="24"/>
          <w:lang w:val="nl-NL"/>
        </w:rPr>
      </w:pPr>
      <w:r>
        <w:rPr>
          <w:szCs w:val="24"/>
          <w:lang w:val="nl-NL"/>
        </w:rPr>
        <w:t>calcant</w:t>
      </w:r>
    </w:p>
    <w:p>
      <w:pPr>
        <w:pStyle w:val="T1"/>
        <w:jc w:val="start"/>
        <w:rPr>
          <w:szCs w:val="24"/>
          <w:lang w:val="nl-NL"/>
        </w:rPr>
      </w:pPr>
      <w:r>
        <w:rPr>
          <w:szCs w:val="24"/>
          <w:lang w:val="nl-NL"/>
        </w:rPr>
      </w:r>
    </w:p>
    <w:p>
      <w:pPr>
        <w:pStyle w:val="T1"/>
        <w:jc w:val="start"/>
        <w:rPr>
          <w:szCs w:val="24"/>
          <w:lang w:val="nl-NL"/>
        </w:rPr>
      </w:pPr>
      <w:r>
        <w:rPr>
          <w:szCs w:val="24"/>
          <w:lang w:val="nl-NL"/>
        </w:rPr>
        <w:t>Samenstelling vulstem</w:t>
      </w:r>
    </w:p>
    <w:tbl>
      <w:tblPr>
        <w:tblW w:w="3188" w:type="dxa"/>
        <w:jc w:val="start"/>
        <w:tblInd w:w="-70" w:type="dxa"/>
        <w:tblLayout w:type="fixed"/>
        <w:tblCellMar>
          <w:top w:w="0" w:type="dxa"/>
          <w:start w:w="70" w:type="dxa"/>
          <w:bottom w:w="0" w:type="dxa"/>
          <w:end w:w="70" w:type="dxa"/>
        </w:tblCellMar>
      </w:tblPr>
      <w:tblGrid>
        <w:gridCol w:w="1023"/>
        <w:gridCol w:w="718"/>
        <w:gridCol w:w="718"/>
        <w:gridCol w:w="729"/>
      </w:tblGrid>
      <w:tr>
        <w:trPr/>
        <w:tc>
          <w:tcPr>
            <w:tcW w:w="1023" w:type="dxa"/>
            <w:tcBorders/>
          </w:tcPr>
          <w:p>
            <w:pPr>
              <w:pStyle w:val="T1"/>
              <w:jc w:val="start"/>
              <w:rPr>
                <w:szCs w:val="24"/>
                <w:lang w:val="nl-NL"/>
              </w:rPr>
            </w:pPr>
            <w:r>
              <w:rPr>
                <w:szCs w:val="24"/>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fis</w:t>
            </w:r>
          </w:p>
          <w:p>
            <w:pPr>
              <w:pStyle w:val="T4dispositie"/>
              <w:rPr/>
            </w:pPr>
            <w:r>
              <w:rPr/>
              <w:t>2 2/3</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1 1/3</w:t>
            </w:r>
          </w:p>
        </w:tc>
      </w:tr>
    </w:tbl>
    <w:p>
      <w:pPr>
        <w:pStyle w:val="T1"/>
        <w:jc w:val="start"/>
        <w:rPr>
          <w:szCs w:val="24"/>
          <w:lang w:val="nl-NL"/>
        </w:rPr>
      </w:pPr>
      <w:r>
        <w:rPr>
          <w:szCs w:val="24"/>
          <w:lang w:val="nl-NL"/>
        </w:rPr>
      </w:r>
    </w:p>
    <w:p>
      <w:pPr>
        <w:pStyle w:val="T1"/>
        <w:jc w:val="start"/>
        <w:rPr>
          <w:szCs w:val="24"/>
          <w:lang w:val="nl-NL"/>
        </w:rPr>
      </w:pPr>
      <w:r>
        <w:rPr>
          <w:szCs w:val="24"/>
          <w:lang w:val="nl-NL"/>
        </w:rPr>
        <w:t>Toonhoogte</w:t>
      </w:r>
    </w:p>
    <w:p>
      <w:pPr>
        <w:pStyle w:val="T1"/>
        <w:jc w:val="start"/>
        <w:rPr/>
      </w:pPr>
      <w:r>
        <w:rPr>
          <w:szCs w:val="24"/>
          <w:lang w:val="nl-NL"/>
        </w:rPr>
        <w:t>a</w:t>
      </w:r>
      <w:r>
        <w:rPr>
          <w:szCs w:val="24"/>
          <w:vertAlign w:val="superscript"/>
          <w:lang w:val="nl-NL"/>
        </w:rPr>
        <w:t>1</w:t>
      </w:r>
      <w:r>
        <w:rPr>
          <w:szCs w:val="24"/>
          <w:lang w:val="nl-NL"/>
        </w:rPr>
        <w:t xml:space="preserve"> = 440 Hz</w:t>
      </w:r>
    </w:p>
    <w:p>
      <w:pPr>
        <w:pStyle w:val="T1"/>
        <w:jc w:val="start"/>
        <w:rPr>
          <w:szCs w:val="24"/>
          <w:lang w:val="nl-NL"/>
        </w:rPr>
      </w:pPr>
      <w:r>
        <w:rPr>
          <w:szCs w:val="24"/>
          <w:lang w:val="nl-NL"/>
        </w:rPr>
        <w:t>Temperatuur</w:t>
      </w:r>
    </w:p>
    <w:p>
      <w:pPr>
        <w:pStyle w:val="T1"/>
        <w:jc w:val="start"/>
        <w:rPr>
          <w:szCs w:val="24"/>
          <w:lang w:val="nl-NL"/>
        </w:rPr>
      </w:pPr>
      <w:r>
        <w:rPr>
          <w:szCs w:val="24"/>
          <w:lang w:val="nl-NL"/>
        </w:rPr>
        <w:t>evenredig zwevend</w:t>
      </w:r>
    </w:p>
    <w:p>
      <w:pPr>
        <w:pStyle w:val="T1"/>
        <w:jc w:val="start"/>
        <w:rPr>
          <w:szCs w:val="24"/>
          <w:lang w:val="nl-NL"/>
        </w:rPr>
      </w:pPr>
      <w:r>
        <w:rPr>
          <w:szCs w:val="24"/>
          <w:lang w:val="nl-NL"/>
        </w:rPr>
      </w:r>
    </w:p>
    <w:p>
      <w:pPr>
        <w:pStyle w:val="T1"/>
        <w:jc w:val="start"/>
        <w:rPr>
          <w:szCs w:val="24"/>
          <w:lang w:val="nl-NL"/>
        </w:rPr>
      </w:pPr>
      <w:r>
        <w:rPr>
          <w:szCs w:val="24"/>
          <w:lang w:val="nl-NL"/>
        </w:rPr>
        <w:t>Manuaalomvang</w:t>
      </w:r>
    </w:p>
    <w:p>
      <w:pPr>
        <w:pStyle w:val="T1"/>
        <w:jc w:val="start"/>
        <w:rPr/>
      </w:pPr>
      <w:r>
        <w:rPr>
          <w:szCs w:val="24"/>
          <w:lang w:val="nl-NL"/>
        </w:rPr>
        <w:t>C-f</w:t>
      </w:r>
      <w:r>
        <w:rPr>
          <w:szCs w:val="24"/>
          <w:vertAlign w:val="superscript"/>
          <w:lang w:val="nl-NL"/>
        </w:rPr>
        <w:t>3</w:t>
      </w:r>
    </w:p>
    <w:p>
      <w:pPr>
        <w:pStyle w:val="T1"/>
        <w:jc w:val="start"/>
        <w:rPr>
          <w:szCs w:val="24"/>
          <w:lang w:val="nl-NL"/>
        </w:rPr>
      </w:pPr>
      <w:r>
        <w:rPr>
          <w:szCs w:val="24"/>
          <w:lang w:val="nl-NL"/>
        </w:rPr>
        <w:t>Pedaalomvang</w:t>
      </w:r>
    </w:p>
    <w:p>
      <w:pPr>
        <w:pStyle w:val="T1"/>
        <w:jc w:val="start"/>
        <w:rPr/>
      </w:pPr>
      <w:r>
        <w:rPr>
          <w:szCs w:val="24"/>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szCs w:val="24"/>
          <w:lang w:val="nl-NL"/>
        </w:rPr>
      </w:pPr>
      <w:r>
        <w:rPr>
          <w:szCs w:val="24"/>
          <w:lang w:val="nl-NL"/>
        </w:rPr>
        <w:t>Windvoorziening</w:t>
      </w:r>
    </w:p>
    <w:p>
      <w:pPr>
        <w:pStyle w:val="T1"/>
        <w:jc w:val="start"/>
        <w:rPr>
          <w:szCs w:val="24"/>
          <w:lang w:val="nl-NL"/>
        </w:rPr>
      </w:pPr>
      <w:r>
        <w:rPr>
          <w:szCs w:val="24"/>
          <w:lang w:val="nl-NL"/>
        </w:rPr>
        <w:t>magazijnbalg</w:t>
      </w:r>
    </w:p>
    <w:p>
      <w:pPr>
        <w:pStyle w:val="T1"/>
        <w:jc w:val="start"/>
        <w:rPr>
          <w:szCs w:val="24"/>
          <w:lang w:val="nl-NL"/>
        </w:rPr>
      </w:pPr>
      <w:r>
        <w:rPr>
          <w:szCs w:val="24"/>
          <w:lang w:val="nl-NL"/>
        </w:rPr>
        <w:t>Winddruk</w:t>
      </w:r>
    </w:p>
    <w:p>
      <w:pPr>
        <w:pStyle w:val="T1"/>
        <w:jc w:val="start"/>
        <w:rPr>
          <w:szCs w:val="24"/>
          <w:lang w:val="nl-NL"/>
        </w:rPr>
      </w:pPr>
      <w:r>
        <w:rPr>
          <w:szCs w:val="24"/>
          <w:lang w:val="nl-NL"/>
        </w:rPr>
        <w:t>65 mm</w:t>
      </w:r>
    </w:p>
    <w:p>
      <w:pPr>
        <w:pStyle w:val="T1"/>
        <w:jc w:val="start"/>
        <w:rPr>
          <w:szCs w:val="24"/>
          <w:lang w:val="nl-NL"/>
        </w:rPr>
      </w:pPr>
      <w:r>
        <w:rPr>
          <w:szCs w:val="24"/>
          <w:lang w:val="nl-NL"/>
        </w:rPr>
      </w:r>
    </w:p>
    <w:p>
      <w:pPr>
        <w:pStyle w:val="T1"/>
        <w:jc w:val="start"/>
        <w:rPr>
          <w:szCs w:val="24"/>
          <w:lang w:val="nl-NL"/>
        </w:rPr>
      </w:pPr>
      <w:r>
        <w:rPr>
          <w:szCs w:val="24"/>
          <w:lang w:val="nl-NL"/>
        </w:rPr>
        <w:t>Plaats klaviatuur</w:t>
      </w:r>
    </w:p>
    <w:p>
      <w:pPr>
        <w:pStyle w:val="T1"/>
        <w:jc w:val="start"/>
        <w:rPr>
          <w:szCs w:val="24"/>
          <w:lang w:val="nl-NL"/>
        </w:rPr>
      </w:pPr>
      <w:r>
        <w:rPr>
          <w:szCs w:val="24"/>
          <w:lang w:val="nl-NL"/>
        </w:rPr>
        <w:t>voorzijde</w:t>
      </w:r>
    </w:p>
    <w:p>
      <w:pPr>
        <w:pStyle w:val="T1"/>
        <w:jc w:val="start"/>
        <w:rPr>
          <w:szCs w:val="24"/>
          <w:lang w:val="nl-NL"/>
        </w:rPr>
      </w:pPr>
      <w:r>
        <w:rPr>
          <w:szCs w:val="24"/>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de drie hoge velden van het front spreken C-gis van de Prestant 8'; de twee lagere tussenvelden zijn stom.</w:t>
      </w:r>
    </w:p>
    <w:p>
      <w:pPr>
        <w:pStyle w:val="T1"/>
        <w:jc w:val="start"/>
        <w:rPr>
          <w:lang w:val="nl-NL"/>
        </w:rPr>
      </w:pPr>
      <w:r>
        <w:rPr>
          <w:lang w:val="nl-NL"/>
        </w:rPr>
        <w:t>Het pijpwerk van HW en NW staat op één (gedeelde) lade, dat van het Ped tegen de zijwanden van het orgel. De laden liggen ongeveer 20 cm boven de hoogte van de frontstokken; de C-lade ligt aan de linkerkant. Zowel de registers als de tonen van beide werken zijn om en om geplaatst, het pijpwerk aflopend naar binnen van laag naar hoog. Vanaf het front staan de registers als volgt opgesteld, met enige kenmerken: Gamba is opgeschoven Celeste; Prestant bas (ook frontpijpen) van zink, discant orgelmetaal; Roerfluit groot octaaf grenenhout, rest inwendige roeren; Holpijp geheel gedekt, C-H nieuw; Octaaf 4' C-fis zink, rest metaal; Gemshoorn C-g zink; Nasard open, ronde bovenlabia; Octaaf 2'; Woudfluit conisch, spits gewreven labia; Terts was Piccolo, open; Mixtuur; Piccolo 1' groot octaaf koppelfluit, rest conisch; Trompet Duitse factuur met zinken bekers, hoogste octaaf dubbele bekerlengte. De Subbas is van grenen en heeft een metalen aanvulling voor de acht-voets transmissie. Prestant, Roerfluit, Holpijp, Octaaf 4', Gemshoorn en Subbas zijn van Maarschalkerweerd, evenals vermoedelijk Gamba en Terts. Dit pijpwerk heeft geperste labia, voor het merendeel baarden, slagletters, ronde opsneden bij gedekten; expressions zijn dichtgesoldeerd. Nasard en Woudfluit zien er iets ouder uit en hebben tooninscripties. De Trompet en Piccolo dateren uit het midden van de 20e eeuw. Octaaf 2' en Mixtuur zijn nieuw.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2008-03-16T13:23:00Z</dcterms:created>
  <dc:creator>WS1</dc:creator>
  <dc:description/>
  <dc:language>en-US</dc:language>
  <cp:lastModifiedBy>Hans</cp:lastModifiedBy>
  <cp:lastPrinted>2007-06-07T09:40:00Z</cp:lastPrinted>
  <dcterms:modified xsi:type="dcterms:W3CDTF">2009-10-01T12:56:00Z</dcterms:modified>
  <cp:revision>9</cp:revision>
  <dc:subject/>
  <dc:title>Olst / 1880</dc:title>
</cp:coreProperties>
</file>