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rPr/>
      </w:pPr>
      <w:r>
        <w:rPr/>
        <w:t>Rotterdam-Overschie / 1910</w:t>
      </w:r>
    </w:p>
    <w:p>
      <w:pPr>
        <w:pStyle w:val="Heading2"/>
        <w:tabs>
          <w:tab w:val="clear" w:pos="708"/>
          <w:tab w:val="left" w:pos="0" w:leader="none"/>
        </w:tabs>
        <w:rPr>
          <w:i w:val="false"/>
          <w:i w:val="false"/>
          <w:iCs/>
        </w:rPr>
      </w:pPr>
      <w:r>
        <w:rPr>
          <w:i w:val="false"/>
          <w:iCs/>
        </w:rPr>
        <w:t>Grote Kerk</w:t>
      </w:r>
    </w:p>
    <w:p>
      <w:pPr>
        <w:pStyle w:val="T1"/>
        <w:jc w:val="start"/>
        <w:rPr>
          <w:i/>
          <w:i/>
          <w:iCs/>
          <w:lang w:val="nl-NL"/>
        </w:rPr>
      </w:pPr>
      <w:r>
        <w:rPr>
          <w:i/>
          <w:iCs/>
          <w:lang w:val="nl-NL"/>
        </w:rPr>
      </w:r>
    </w:p>
    <w:p>
      <w:pPr>
        <w:pStyle w:val="T1"/>
        <w:jc w:val="start"/>
        <w:rPr>
          <w:i/>
          <w:i/>
          <w:iCs/>
          <w:lang w:val="nl-NL"/>
        </w:rPr>
      </w:pPr>
      <w:r>
        <w:rPr>
          <w:i/>
          <w:iCs/>
          <w:lang w:val="nl-NL"/>
        </w:rPr>
        <w:t>Driebeukige kruiskerk met toren voorzien van een sierlijke spits met uivormige bekroning, gebouwd in 1900-1901 naar ontwerp van Bernhard Hooykaas jr. De vorige kerk ging in 1899 door brand verloren. De toren is een vrije kopie van die van die van de verbrande kerk. Interieur uit de bouwtijd.</w:t>
      </w:r>
    </w:p>
    <w:p>
      <w:pPr>
        <w:pStyle w:val="T1"/>
        <w:jc w:val="start"/>
        <w:rPr>
          <w:i/>
          <w:i/>
          <w:iCs/>
          <w:lang w:val="nl-NL"/>
        </w:rPr>
      </w:pPr>
      <w:r>
        <w:rPr>
          <w:i/>
          <w:iCs/>
          <w:lang w:val="nl-NL"/>
        </w:rPr>
      </w:r>
    </w:p>
    <w:p>
      <w:pPr>
        <w:pStyle w:val="T1"/>
        <w:jc w:val="start"/>
        <w:rPr>
          <w:lang w:val="nl-NL"/>
        </w:rPr>
      </w:pPr>
      <w:r>
        <w:rPr>
          <w:lang w:val="nl-NL"/>
        </w:rPr>
        <w:t>Kas: 1910</w:t>
      </w:r>
    </w:p>
    <w:p>
      <w:pPr>
        <w:pStyle w:val="T1"/>
        <w:jc w:val="start"/>
        <w:rPr>
          <w:lang w:val="nl-NL"/>
        </w:rPr>
      </w:pPr>
      <w:r>
        <w:rPr>
          <w:lang w:val="nl-NL"/>
        </w:rPr>
      </w:r>
    </w:p>
    <w:p>
      <w:pPr>
        <w:pStyle w:val="Heading2"/>
        <w:tabs>
          <w:tab w:val="clear" w:pos="708"/>
          <w:tab w:val="left" w:pos="0" w:leader="none"/>
        </w:tabs>
        <w:rPr>
          <w:i w:val="false"/>
          <w:i w:val="false"/>
          <w:iCs/>
        </w:rPr>
      </w:pPr>
      <w:r>
        <w:rPr>
          <w:i w:val="false"/>
          <w:iCs/>
        </w:rPr>
        <w:t>Kunsthistorische aspecten</w:t>
      </w:r>
    </w:p>
    <w:p>
      <w:pPr>
        <w:pStyle w:val="T2Kunst"/>
        <w:jc w:val="start"/>
        <w:rPr>
          <w:lang w:val="nl-NL"/>
        </w:rPr>
      </w:pPr>
      <w:r>
        <w:rPr>
          <w:lang w:val="nl-NL"/>
        </w:rPr>
        <w:t>Ook het kerkmeubilair en het orgelfront zijn door Hooykaas ontworpen. De orgelkas is vijfledig: een gedeelde middentoren, vlakke gedeelde tussenvelden en hoektorens; de drie torens hebben een trapeziumvormig grondplan. Een eerste opvallend element zijn de opspringende basement- en scheidingslijsten van de tussenvelden. Een, sedert het door Jan Guidici ontworpen front van het in 1940 verloren gegane Laurensorgel (deel 1819-1940, 22-23), kenmerkend Rotterdams element, dat we naderhand onder meer tegenkomen in het werk van Künckel en dat van Kam (&amp; van der Meulen). Het in 1899 bij de kerkbrand verwoeste Kam-orgel (1862) had ook een opspringende scheidingslijst tussen het hoofdwerk en het bovenwerk. Bij het Van der Kley-orgel is deze scheidingslijst overigens slechts uiterlijke schijn; het bovenwerk staat in het orgel zelf achter het hoofdwerk opgesteld.</w:t>
      </w:r>
    </w:p>
    <w:p>
      <w:pPr>
        <w:pStyle w:val="T2Kunst"/>
        <w:jc w:val="start"/>
        <w:rPr>
          <w:lang w:val="nl-NL"/>
        </w:rPr>
      </w:pPr>
      <w:r>
        <w:rPr>
          <w:lang w:val="nl-NL"/>
        </w:rPr>
        <w:t>Hoofdinspiratiebron in de decoratieve uitwerking van zowel het liturgisch centrum als het orgelfront is de neogotiek. Deze manifesteert zich in het 'orgelensemble' vooral in de getande blinderingslijsten, in de bekroningen van de torens, en in de balustrade die uit een aaneenrijging van spitsbogen bestaat (een element dat we ook in het doophek aantreffen). De torenbekroningen bestaan uit driedelige getraceerde opzetstukken met zespassen en kleine pinakels.</w:t>
      </w:r>
    </w:p>
    <w:p>
      <w:pPr>
        <w:pStyle w:val="T2Kunst"/>
        <w:jc w:val="start"/>
        <w:rPr>
          <w:lang w:val="nl-NL"/>
        </w:rPr>
      </w:pPr>
      <w:r>
        <w:rPr>
          <w:lang w:val="nl-NL"/>
        </w:rPr>
        <w:t>De opmerkelijk vormgegeven vleugelstukken en versieringen boven in de torens zijn aan de vormentaal van de Art Nouveau ontleend; zij hebben pendanten in de consoles van de kanselluifel en het scharnierbeslag van de kerkeraadsbanken.</w:t>
      </w:r>
    </w:p>
    <w:p>
      <w:pPr>
        <w:pStyle w:val="T2Kunst"/>
        <w:jc w:val="start"/>
        <w:rPr/>
      </w:pPr>
      <w:r>
        <w:rPr>
          <w:lang w:val="nl-NL"/>
        </w:rPr>
        <w:t xml:space="preserve">De </w:t>
      </w:r>
      <w:r>
        <w:rPr>
          <w:i/>
          <w:iCs/>
          <w:lang w:val="nl-NL"/>
        </w:rPr>
        <w:t>culs-de-lampe</w:t>
      </w:r>
      <w:r>
        <w:rPr>
          <w:lang w:val="nl-NL"/>
        </w:rPr>
        <w:t xml:space="preserve"> onder de torens eindigen in sluitstenen met engelenkopjes, die door 18e-eeuwse voorbeelden lijken te zijn geïnspireerd.</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J.M.J van den Berg, A. te Boveldt, L.P. Kool (red.), </w:t>
      </w:r>
      <w:r>
        <w:rPr>
          <w:i/>
          <w:iCs/>
          <w:lang w:val="nl-NL"/>
        </w:rPr>
        <w:t>Grote Kerk Overschie</w:t>
      </w:r>
      <w:r>
        <w:rPr>
          <w:lang w:val="nl-NL"/>
        </w:rPr>
        <w:t>. Rotterdam-Overschie, 2000.</w:t>
      </w:r>
    </w:p>
    <w:p>
      <w:pPr>
        <w:pStyle w:val="T3Lit"/>
        <w:jc w:val="start"/>
        <w:rPr/>
      </w:pPr>
      <w:r>
        <w:rPr>
          <w:lang w:val="nl-NL"/>
        </w:rPr>
        <w:t xml:space="preserve">Jan van Bommel,’Verdwenen en bestaande orgels in Rotterdam (IX). Het orgel in de Grote Kerk te Overschie’. </w:t>
      </w:r>
      <w:r>
        <w:rPr>
          <w:i/>
          <w:lang w:val="nl-NL"/>
        </w:rPr>
        <w:t>Het Orgelblad</w:t>
      </w:r>
      <w:r>
        <w:rPr>
          <w:iCs/>
          <w:lang w:val="nl-NL"/>
        </w:rPr>
        <w:t>,</w:t>
      </w:r>
      <w:r>
        <w:rPr>
          <w:lang w:val="nl-NL"/>
        </w:rPr>
        <w:t xml:space="preserve"> 4/7-8 (1961), 102-105.</w:t>
      </w:r>
    </w:p>
    <w:p>
      <w:pPr>
        <w:pStyle w:val="T3Lit"/>
        <w:jc w:val="start"/>
        <w:rPr/>
      </w:pPr>
      <w:r>
        <w:rPr>
          <w:lang w:val="nl-NL"/>
        </w:rPr>
        <w:t xml:space="preserve">A. Duifjuize, ‘Het orgel in de Grote Kerk van Overschie’. </w:t>
      </w:r>
      <w:r>
        <w:rPr>
          <w:i/>
          <w:lang w:val="nl-NL"/>
        </w:rPr>
        <w:t>De Orgelvriend</w:t>
      </w:r>
      <w:r>
        <w:rPr>
          <w:lang w:val="nl-NL"/>
        </w:rPr>
        <w:t>, 24/11 (1982), 27, 30.</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pPr>
      <w:r>
        <w:rPr>
          <w:lang w:val="nl-NL"/>
        </w:rPr>
        <w:t xml:space="preserve">Peter van Dijk, </w:t>
      </w:r>
      <w:r>
        <w:rPr>
          <w:i/>
          <w:iCs/>
          <w:lang w:val="nl-NL"/>
        </w:rPr>
        <w:t>Herstelplan Van der Kley-orgel Grote Kerk Rotterdam-Overschie</w:t>
      </w:r>
      <w:r>
        <w:rPr>
          <w:lang w:val="nl-NL"/>
        </w:rPr>
        <w:t>. Utrecht, 2005.</w:t>
      </w:r>
    </w:p>
    <w:p>
      <w:pPr>
        <w:pStyle w:val="T3Lit"/>
        <w:jc w:val="start"/>
        <w:rPr>
          <w:lang w:val="nl-NL"/>
        </w:rPr>
      </w:pPr>
      <w:r>
        <w:rPr>
          <w:lang w:val="nl-NL"/>
        </w:rPr>
        <w:t>Archief Kaat en Tijhuis Orgelmakers.</w:t>
      </w:r>
    </w:p>
    <w:p>
      <w:pPr>
        <w:pStyle w:val="T3Lit"/>
        <w:jc w:val="start"/>
        <w:rPr>
          <w:lang w:val="nl-NL"/>
        </w:rPr>
      </w:pPr>
      <w:r>
        <w:rPr>
          <w:lang w:val="nl-NL"/>
        </w:rPr>
        <w:t>Orgelarchief A. Bouman.</w:t>
      </w:r>
    </w:p>
    <w:p>
      <w:pPr>
        <w:pStyle w:val="T3Lit"/>
        <w:jc w:val="start"/>
        <w:rPr>
          <w:lang w:val="nl-NL"/>
        </w:rPr>
      </w:pPr>
      <w:r>
        <w:rPr>
          <w:lang w:val="nl-NL"/>
        </w:rPr>
        <w:t>Orgelarchief Peter van Dijk.</w:t>
      </w:r>
    </w:p>
    <w:p>
      <w:pPr>
        <w:pStyle w:val="Heading2"/>
        <w:tabs>
          <w:tab w:val="clear" w:pos="708"/>
          <w:tab w:val="left" w:pos="0" w:leader="none"/>
        </w:tabs>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&amp; G. van der Kleij</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1910</w:t>
      </w:r>
    </w:p>
    <w:p>
      <w:pPr>
        <w:pStyle w:val="T1"/>
        <w:rPr>
          <w:lang w:val="nl-NL"/>
        </w:rPr>
      </w:pPr>
      <w:r>
        <w:rPr>
          <w:lang w:val="nl-NL"/>
        </w:rPr>
      </w:r>
    </w:p>
    <w:p>
      <w:pPr>
        <w:pStyle w:val="T1"/>
        <w:rPr/>
      </w:pPr>
      <w:r>
        <w:rPr/>
        <w:t>Dispositie 1910</w:t>
      </w:r>
    </w:p>
    <w:tbl>
      <w:tblPr>
        <w:tblW w:w="6190" w:type="dxa"/>
        <w:jc w:val="start"/>
        <w:tblInd w:w="-70" w:type="dxa"/>
        <w:tblLayout w:type="fixed"/>
        <w:tblCellMar>
          <w:top w:w="0" w:type="dxa"/>
          <w:start w:w="70" w:type="dxa"/>
          <w:bottom w:w="0" w:type="dxa"/>
          <w:end w:w="70" w:type="dxa"/>
        </w:tblCellMar>
      </w:tblPr>
      <w:tblGrid>
        <w:gridCol w:w="1510"/>
        <w:gridCol w:w="720"/>
        <w:gridCol w:w="1620"/>
        <w:gridCol w:w="540"/>
        <w:gridCol w:w="1080"/>
        <w:gridCol w:w="720"/>
      </w:tblGrid>
      <w:tr>
        <w:trPr/>
        <w:tc>
          <w:tcPr>
            <w:tcW w:w="1510" w:type="dxa"/>
            <w:tcBorders/>
          </w:tcPr>
          <w:p>
            <w:pPr>
              <w:pStyle w:val="T4dispositie"/>
              <w:snapToGrid w:val="false"/>
              <w:rPr>
                <w:i/>
                <w:i/>
                <w:iCs/>
                <w:lang w:val="nl-NL"/>
              </w:rPr>
            </w:pPr>
            <w:r>
              <w:rPr>
                <w:i/>
                <w:iCs/>
                <w:lang w:val="nl-NL"/>
              </w:rPr>
              <w:t>Hoofdwerk</w:t>
            </w:r>
          </w:p>
          <w:p>
            <w:pPr>
              <w:pStyle w:val="T4dispositie"/>
              <w:rPr>
                <w:i/>
                <w:i/>
                <w:iCs/>
                <w:lang w:val="nl-NL"/>
              </w:rPr>
            </w:pPr>
            <w:r>
              <w:rPr>
                <w:i/>
                <w:iCs/>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4-5 st.</w:t>
            </w:r>
          </w:p>
          <w:p>
            <w:pPr>
              <w:pStyle w:val="T4dispositie"/>
              <w:rPr>
                <w:lang w:val="nl-NL"/>
              </w:rPr>
            </w:pPr>
            <w:r>
              <w:rPr>
                <w:lang w:val="nl-NL"/>
              </w:rPr>
              <w:t>4 st.**</w:t>
            </w:r>
          </w:p>
          <w:p>
            <w:pPr>
              <w:pStyle w:val="T4dispositie"/>
              <w:rPr>
                <w:lang w:val="nl-NL"/>
              </w:rPr>
            </w:pPr>
            <w:r>
              <w:rPr>
                <w:lang w:val="nl-NL"/>
              </w:rPr>
              <w:t>8'</w:t>
            </w:r>
          </w:p>
        </w:tc>
        <w:tc>
          <w:tcPr>
            <w:tcW w:w="1620" w:type="dxa"/>
            <w:tcBorders/>
          </w:tcPr>
          <w:p>
            <w:pPr>
              <w:pStyle w:val="T4dispositie"/>
              <w:snapToGrid w:val="false"/>
              <w:rPr>
                <w:i/>
                <w:i/>
                <w:iCs/>
                <w:lang w:val="nl-NL"/>
              </w:rPr>
            </w:pPr>
            <w:r>
              <w:rPr>
                <w:i/>
                <w:iCs/>
                <w:lang w:val="nl-NL"/>
              </w:rPr>
              <w:t>Bovenwerk</w:t>
            </w:r>
          </w:p>
          <w:p>
            <w:pPr>
              <w:pStyle w:val="T4dispositie"/>
              <w:snapToGrid w:val="false"/>
              <w:rPr>
                <w:i/>
                <w:i/>
                <w:iCs/>
                <w:lang w:val="nl-NL"/>
              </w:rPr>
            </w:pPr>
            <w:r>
              <w:rPr>
                <w:i/>
                <w:iCs/>
                <w:lang w:val="nl-NL"/>
              </w:rPr>
              <w:t>(in zwelkast)</w:t>
            </w:r>
          </w:p>
          <w:p>
            <w:pPr>
              <w:pStyle w:val="T4dispositie"/>
              <w:rPr>
                <w:lang w:val="nl-NL"/>
              </w:rPr>
            </w:pPr>
            <w:r>
              <w:rPr>
                <w:lang w:val="nl-NL"/>
              </w:rPr>
              <w:t>Holpijp**</w:t>
            </w:r>
          </w:p>
          <w:p>
            <w:pPr>
              <w:pStyle w:val="T4dispositie"/>
              <w:rPr>
                <w:lang w:val="nl-NL"/>
              </w:rPr>
            </w:pPr>
            <w:r>
              <w:rPr>
                <w:lang w:val="nl-NL"/>
              </w:rPr>
              <w:t>Viola</w:t>
            </w:r>
          </w:p>
          <w:p>
            <w:pPr>
              <w:pStyle w:val="T4dispositie"/>
              <w:rPr>
                <w:lang w:val="nl-NL"/>
              </w:rPr>
            </w:pPr>
            <w:r>
              <w:rPr>
                <w:lang w:val="nl-NL"/>
              </w:rPr>
              <w:t>Céleste</w:t>
            </w:r>
          </w:p>
          <w:p>
            <w:pPr>
              <w:pStyle w:val="T4dispositie"/>
              <w:rPr>
                <w:lang w:val="nl-NL"/>
              </w:rPr>
            </w:pPr>
            <w:r>
              <w:rPr>
                <w:lang w:val="nl-NL"/>
              </w:rPr>
              <w:t>Roerfluit</w:t>
            </w:r>
          </w:p>
          <w:p>
            <w:pPr>
              <w:pStyle w:val="T4dispositie"/>
              <w:rPr>
                <w:lang w:val="nl-NL"/>
              </w:rPr>
            </w:pPr>
            <w:r>
              <w:rPr>
                <w:lang w:val="nl-NL"/>
              </w:rPr>
              <w:t>Salicet</w:t>
            </w:r>
          </w:p>
          <w:p>
            <w:pPr>
              <w:pStyle w:val="T4dispositie"/>
              <w:rPr>
                <w:lang w:val="nl-NL"/>
              </w:rPr>
            </w:pPr>
            <w:r>
              <w:rPr>
                <w:lang w:val="nl-NL"/>
              </w:rPr>
              <w:t>Gemshoorn</w:t>
            </w:r>
          </w:p>
          <w:p>
            <w:pPr>
              <w:pStyle w:val="T4dispositie"/>
              <w:rPr>
                <w:lang w:val="nl-NL"/>
              </w:rPr>
            </w:pPr>
            <w:r>
              <w:rPr>
                <w:lang w:val="nl-NL"/>
              </w:rPr>
              <w:t>Carillon D</w:t>
            </w:r>
          </w:p>
          <w:p>
            <w:pPr>
              <w:pStyle w:val="T4dispositie"/>
              <w:rPr>
                <w:lang w:val="nl-NL"/>
              </w:rPr>
            </w:pPr>
            <w:r>
              <w:rPr>
                <w:lang w:val="nl-NL"/>
              </w:rPr>
              <w:t>Dulciaan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1080" w:type="dxa"/>
            <w:tcBorders/>
          </w:tcPr>
          <w:p>
            <w:pPr>
              <w:pStyle w:val="T4dispositie"/>
              <w:snapToGrid w:val="false"/>
              <w:rPr>
                <w:i/>
                <w:i/>
                <w:iCs/>
                <w:lang w:val="nl-NL"/>
              </w:rPr>
            </w:pPr>
            <w:r>
              <w:rPr>
                <w:i/>
                <w:iCs/>
                <w:lang w:val="nl-NL"/>
              </w:rPr>
              <w:t>Pedaal</w:t>
            </w:r>
          </w:p>
          <w:p>
            <w:pPr>
              <w:pStyle w:val="T4dispositie"/>
              <w:rPr>
                <w:i/>
                <w:i/>
                <w:iCs/>
                <w:lang w:val="nl-NL"/>
              </w:rPr>
            </w:pPr>
            <w:r>
              <w:rPr>
                <w:i/>
                <w:iCs/>
                <w:lang w:val="nl-NL"/>
              </w:rPr>
            </w:r>
          </w:p>
          <w:p>
            <w:pPr>
              <w:pStyle w:val="T4dispositie"/>
              <w:rPr>
                <w:lang w:val="nl-NL"/>
              </w:rPr>
            </w:pPr>
            <w:r>
              <w:rPr>
                <w:lang w:val="nl-NL"/>
              </w:rPr>
              <w:t>Prestant*</w:t>
            </w:r>
          </w:p>
          <w:p>
            <w:pPr>
              <w:pStyle w:val="T4dispositie"/>
              <w:rPr>
                <w:lang w:val="nl-NL"/>
              </w:rPr>
            </w:pPr>
            <w:r>
              <w:rPr>
                <w:lang w:val="nl-NL"/>
              </w:rPr>
              <w:t>Subbas</w:t>
            </w:r>
          </w:p>
          <w:p>
            <w:pPr>
              <w:pStyle w:val="T4dispositie"/>
              <w:rPr>
                <w:lang w:val="nl-NL"/>
              </w:rPr>
            </w:pPr>
            <w:r>
              <w:rPr>
                <w:lang w:val="nl-NL"/>
              </w:rPr>
              <w:t>Octaaf</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Fagot</w:t>
            </w:r>
          </w:p>
          <w:p>
            <w:pPr>
              <w:pStyle w:val="T4dispositie"/>
              <w:rPr>
                <w:lang w:val="nl-NL"/>
              </w:rPr>
            </w:pPr>
            <w:r>
              <w:rPr>
                <w:lang w:val="nl-NL"/>
              </w:rPr>
              <w:t>Trombone</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 xml:space="preserve">4' </w:t>
            </w:r>
          </w:p>
          <w:p>
            <w:pPr>
              <w:pStyle w:val="T4dispositie"/>
              <w:rPr>
                <w:lang w:val="nl-NL"/>
              </w:rPr>
            </w:pPr>
            <w:r>
              <w:rPr>
                <w:lang w:val="nl-NL"/>
              </w:rPr>
              <w:t>16'</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koppelingen HW-BW, Ped-HW, Ped-BW</w:t>
      </w:r>
    </w:p>
    <w:p>
      <w:pPr>
        <w:pStyle w:val="T4dispositie"/>
        <w:rPr>
          <w:lang w:val="nl-NL"/>
        </w:rPr>
      </w:pPr>
      <w:r>
        <w:rPr>
          <w:lang w:val="nl-NL"/>
        </w:rPr>
        <w:t>trede zwelkast BW (basculetrede)</w:t>
      </w:r>
    </w:p>
    <w:p>
      <w:pPr>
        <w:pStyle w:val="T4dispositie"/>
        <w:rPr>
          <w:lang w:val="nl-NL"/>
        </w:rPr>
      </w:pPr>
      <w:r>
        <w:rPr>
          <w:lang w:val="nl-NL"/>
        </w:rPr>
        <w:t>vier vaste combinaties: P MF F Tutti</w:t>
      </w:r>
    </w:p>
    <w:p>
      <w:pPr>
        <w:pStyle w:val="T4dispositie"/>
        <w:rPr>
          <w:lang w:val="nl-NL"/>
        </w:rPr>
      </w:pPr>
      <w:r>
        <w:rPr>
          <w:lang w:val="nl-NL"/>
        </w:rPr>
        <w:t>tremulant BW</w:t>
      </w:r>
    </w:p>
    <w:p>
      <w:pPr>
        <w:pStyle w:val="T4dispositie"/>
        <w:rPr>
          <w:lang w:val="nl-NL"/>
        </w:rPr>
      </w:pPr>
      <w:r>
        <w:rPr>
          <w:lang w:val="nl-NL"/>
        </w:rPr>
        <w:t>windlosser</w:t>
      </w:r>
    </w:p>
    <w:p>
      <w:pPr>
        <w:pStyle w:val="T4dispositie"/>
        <w:rPr>
          <w:lang w:val="nl-NL"/>
        </w:rPr>
      </w:pPr>
      <w:r>
        <w:rPr>
          <w:lang w:val="nl-NL"/>
        </w:rPr>
      </w:r>
    </w:p>
    <w:p>
      <w:pPr>
        <w:pStyle w:val="T4dispositie"/>
        <w:rPr>
          <w:lang w:val="nl-NL"/>
        </w:rPr>
      </w:pPr>
      <w:r>
        <w:rPr>
          <w:lang w:val="nl-NL"/>
        </w:rPr>
        <w:t>* boven contract geleverd</w:t>
      </w:r>
    </w:p>
    <w:p>
      <w:pPr>
        <w:pStyle w:val="T4dispositie"/>
        <w:rPr>
          <w:lang w:val="nl-NL"/>
        </w:rPr>
      </w:pPr>
      <w:r>
        <w:rPr>
          <w:lang w:val="nl-NL"/>
        </w:rPr>
        <w:t>** Cornet (HW) in contract vermeld als 5 sterk; Holpijp 8' (BW) in contract vermeld als Roerfluit 8'</w:t>
      </w:r>
    </w:p>
    <w:p>
      <w:pPr>
        <w:pStyle w:val="T1"/>
        <w:rPr>
          <w:lang w:val="nl-NL"/>
        </w:rPr>
      </w:pPr>
      <w:r>
        <w:rPr>
          <w:lang w:val="nl-NL"/>
        </w:rPr>
      </w:r>
    </w:p>
    <w:p>
      <w:pPr>
        <w:pStyle w:val="T1"/>
        <w:jc w:val="start"/>
        <w:rPr>
          <w:lang w:val="nl-NL"/>
        </w:rPr>
      </w:pPr>
      <w:r>
        <w:rPr>
          <w:lang w:val="nl-NL"/>
        </w:rPr>
        <w:t>H. Vermeulen 1949</w:t>
      </w:r>
    </w:p>
    <w:p>
      <w:pPr>
        <w:pStyle w:val="T1"/>
        <w:numPr>
          <w:ilvl w:val="0"/>
          <w:numId w:val="2"/>
        </w:numPr>
        <w:jc w:val="start"/>
        <w:rPr>
          <w:lang w:val="nl-NL"/>
        </w:rPr>
      </w:pPr>
      <w:r>
        <w:rPr>
          <w:lang w:val="nl-NL"/>
        </w:rPr>
        <w:t>orgel hersteld en gewijzigd</w:t>
      </w:r>
    </w:p>
    <w:p>
      <w:pPr>
        <w:pStyle w:val="T1"/>
        <w:jc w:val="start"/>
        <w:rPr>
          <w:lang w:val="nl-NL"/>
        </w:rPr>
      </w:pPr>
      <w:r>
        <w:rPr>
          <w:lang w:val="nl-NL"/>
        </w:rPr>
      </w:r>
    </w:p>
    <w:p>
      <w:pPr>
        <w:pStyle w:val="T1"/>
        <w:jc w:val="start"/>
        <w:rPr/>
      </w:pPr>
      <w:r>
        <w:rPr/>
        <w:t>Dispositie 1949</w:t>
      </w:r>
    </w:p>
    <w:tbl>
      <w:tblPr>
        <w:tblW w:w="6550" w:type="dxa"/>
        <w:jc w:val="start"/>
        <w:tblInd w:w="-70" w:type="dxa"/>
        <w:tblLayout w:type="fixed"/>
        <w:tblCellMar>
          <w:top w:w="0" w:type="dxa"/>
          <w:start w:w="70" w:type="dxa"/>
          <w:bottom w:w="0" w:type="dxa"/>
          <w:end w:w="70" w:type="dxa"/>
        </w:tblCellMar>
      </w:tblPr>
      <w:tblGrid>
        <w:gridCol w:w="1330"/>
        <w:gridCol w:w="720"/>
        <w:gridCol w:w="1440"/>
        <w:gridCol w:w="687"/>
        <w:gridCol w:w="1473"/>
        <w:gridCol w:w="900"/>
      </w:tblGrid>
      <w:tr>
        <w:trPr/>
        <w:tc>
          <w:tcPr>
            <w:tcW w:w="1330" w:type="dxa"/>
            <w:tcBorders/>
          </w:tcPr>
          <w:p>
            <w:pPr>
              <w:pStyle w:val="T4dispositie"/>
              <w:snapToGrid w:val="false"/>
              <w:rPr>
                <w:i/>
                <w:i/>
                <w:iCs/>
                <w:lang w:val="nl-NL"/>
              </w:rPr>
            </w:pPr>
            <w:r>
              <w:rPr>
                <w:i/>
                <w:iCs/>
                <w:lang w:val="nl-NL"/>
              </w:rPr>
              <w:t>Hoofdwerk</w:t>
            </w:r>
          </w:p>
          <w:p>
            <w:pPr>
              <w:pStyle w:val="T4dispositie"/>
              <w:rPr>
                <w:lang w:val="nl-NL"/>
              </w:rPr>
            </w:pPr>
            <w:r>
              <w:rPr>
                <w:lang w:val="nl-NL"/>
              </w:rPr>
              <w:t>Prestant D</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3-5 st.</w:t>
            </w:r>
          </w:p>
          <w:p>
            <w:pPr>
              <w:pStyle w:val="T4dispositie"/>
              <w:rPr>
                <w:lang w:val="nl-NL"/>
              </w:rPr>
            </w:pPr>
            <w:r>
              <w:rPr>
                <w:lang w:val="nl-NL"/>
              </w:rPr>
              <w:t>4 st.</w:t>
            </w:r>
          </w:p>
          <w:p>
            <w:pPr>
              <w:pStyle w:val="T4dispositie"/>
              <w:rPr>
                <w:lang w:val="nl-NL"/>
              </w:rPr>
            </w:pPr>
            <w:r>
              <w:rPr>
                <w:lang w:val="nl-NL"/>
              </w:rPr>
              <w:t>8'</w:t>
            </w:r>
          </w:p>
        </w:tc>
        <w:tc>
          <w:tcPr>
            <w:tcW w:w="1440" w:type="dxa"/>
            <w:tcBorders/>
          </w:tcPr>
          <w:p>
            <w:pPr>
              <w:pStyle w:val="T4dispositie"/>
              <w:snapToGrid w:val="false"/>
              <w:rPr>
                <w:i/>
                <w:i/>
                <w:iCs/>
                <w:lang w:val="nl-NL"/>
              </w:rPr>
            </w:pPr>
            <w:r>
              <w:rPr>
                <w:i/>
                <w:iCs/>
                <w:lang w:val="nl-NL"/>
              </w:rPr>
              <w:t>Zwelwerk</w:t>
            </w:r>
          </w:p>
          <w:p>
            <w:pPr>
              <w:pStyle w:val="T4dispositie"/>
              <w:rPr>
                <w:lang w:val="nl-NL"/>
              </w:rPr>
            </w:pPr>
            <w:r>
              <w:rPr>
                <w:lang w:val="nl-NL"/>
              </w:rPr>
              <w:t>Holpijp</w:t>
            </w:r>
          </w:p>
          <w:p>
            <w:pPr>
              <w:pStyle w:val="T4dispositie"/>
              <w:rPr>
                <w:lang w:val="nl-NL"/>
              </w:rPr>
            </w:pPr>
            <w:r>
              <w:rPr>
                <w:lang w:val="nl-NL"/>
              </w:rPr>
              <w:t>Viola</w:t>
            </w:r>
          </w:p>
          <w:p>
            <w:pPr>
              <w:pStyle w:val="T4dispositie"/>
              <w:rPr>
                <w:lang w:val="nl-NL"/>
              </w:rPr>
            </w:pPr>
            <w:r>
              <w:rPr>
                <w:lang w:val="nl-NL"/>
              </w:rPr>
              <w:t>Prestantfluit</w:t>
            </w:r>
          </w:p>
          <w:p>
            <w:pPr>
              <w:pStyle w:val="T4dispositie"/>
              <w:rPr>
                <w:lang w:val="nl-NL"/>
              </w:rPr>
            </w:pPr>
            <w:r>
              <w:rPr>
                <w:lang w:val="nl-NL"/>
              </w:rPr>
              <w:t>Holquint</w:t>
            </w:r>
          </w:p>
          <w:p>
            <w:pPr>
              <w:pStyle w:val="T4dispositie"/>
              <w:rPr>
                <w:lang w:val="nl-NL"/>
              </w:rPr>
            </w:pPr>
            <w:r>
              <w:rPr>
                <w:lang w:val="nl-NL"/>
              </w:rPr>
              <w:t>Woudfluit</w:t>
            </w:r>
          </w:p>
          <w:p>
            <w:pPr>
              <w:pStyle w:val="T4dispositie"/>
              <w:rPr>
                <w:lang w:val="nl-NL"/>
              </w:rPr>
            </w:pPr>
            <w:r>
              <w:rPr>
                <w:lang w:val="nl-NL"/>
              </w:rPr>
              <w:t>Terts (af c)</w:t>
            </w:r>
          </w:p>
          <w:p>
            <w:pPr>
              <w:pStyle w:val="T4dispositie"/>
              <w:rPr>
                <w:lang w:val="nl-NL"/>
              </w:rPr>
            </w:pPr>
            <w:r>
              <w:rPr>
                <w:lang w:val="nl-NL"/>
              </w:rPr>
              <w:t>Quint D</w:t>
            </w:r>
          </w:p>
          <w:p>
            <w:pPr>
              <w:pStyle w:val="T4dispositie"/>
              <w:rPr>
                <w:lang w:val="nl-NL"/>
              </w:rPr>
            </w:pPr>
            <w:r>
              <w:rPr>
                <w:lang w:val="nl-NL"/>
              </w:rPr>
              <w:t>Dulciaan</w:t>
            </w:r>
          </w:p>
        </w:tc>
        <w:tc>
          <w:tcPr>
            <w:tcW w:w="687"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1 1/3'</w:t>
            </w:r>
          </w:p>
          <w:p>
            <w:pPr>
              <w:pStyle w:val="T4dispositie"/>
              <w:rPr>
                <w:lang w:val="nl-NL"/>
              </w:rPr>
            </w:pPr>
            <w:r>
              <w:rPr>
                <w:lang w:val="nl-NL"/>
              </w:rPr>
              <w:t>8'</w:t>
            </w:r>
          </w:p>
        </w:tc>
        <w:tc>
          <w:tcPr>
            <w:tcW w:w="1473" w:type="dxa"/>
            <w:tcBorders/>
          </w:tcPr>
          <w:p>
            <w:pPr>
              <w:pStyle w:val="T4dispositie"/>
              <w:snapToGrid w:val="false"/>
              <w:rPr>
                <w:i/>
                <w:i/>
                <w:iCs/>
                <w:lang w:val="nl-NL"/>
              </w:rPr>
            </w:pPr>
            <w:r>
              <w:rPr>
                <w:i/>
                <w:iCs/>
                <w:lang w:val="nl-NL"/>
              </w:rPr>
              <w:t>Pedaal</w:t>
            </w:r>
          </w:p>
          <w:p>
            <w:pPr>
              <w:pStyle w:val="T4dispositie"/>
              <w:rPr>
                <w:lang w:val="nl-NL"/>
              </w:rPr>
            </w:pPr>
            <w:r>
              <w:rPr>
                <w:lang w:val="nl-NL"/>
              </w:rPr>
              <w:t>Prestant</w:t>
            </w:r>
          </w:p>
          <w:p>
            <w:pPr>
              <w:pStyle w:val="T4dispositie"/>
              <w:rPr>
                <w:lang w:val="nl-NL"/>
              </w:rPr>
            </w:pPr>
            <w:r>
              <w:rPr>
                <w:lang w:val="nl-NL"/>
              </w:rPr>
              <w:t>Subbas</w:t>
            </w:r>
          </w:p>
          <w:p>
            <w:pPr>
              <w:pStyle w:val="T4dispositie"/>
              <w:rPr>
                <w:lang w:val="nl-NL"/>
              </w:rPr>
            </w:pPr>
            <w:r>
              <w:rPr>
                <w:lang w:val="nl-NL"/>
              </w:rPr>
              <w:t>Octaaf</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Fagot</w:t>
            </w:r>
          </w:p>
          <w:p>
            <w:pPr>
              <w:pStyle w:val="T4dispositie"/>
              <w:rPr>
                <w:lang w:val="nl-NL"/>
              </w:rPr>
            </w:pPr>
            <w:r>
              <w:rPr>
                <w:lang w:val="nl-NL"/>
              </w:rPr>
              <w:t>Dulciaan</w:t>
            </w:r>
          </w:p>
        </w:tc>
        <w:tc>
          <w:tcPr>
            <w:tcW w:w="90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16'</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koppelingen II-I, Ped-I, Ped-II</w:t>
      </w:r>
    </w:p>
    <w:p>
      <w:pPr>
        <w:pStyle w:val="T4dispositie"/>
        <w:rPr>
          <w:lang w:val="nl-NL"/>
        </w:rPr>
      </w:pPr>
      <w:r>
        <w:rPr>
          <w:lang w:val="nl-NL"/>
        </w:rPr>
        <w:t>vaste combinaties P MF F Tutti</w:t>
      </w:r>
    </w:p>
    <w:p>
      <w:pPr>
        <w:pStyle w:val="T4dispositie"/>
        <w:rPr>
          <w:lang w:val="nl-NL"/>
        </w:rPr>
      </w:pPr>
      <w:r>
        <w:rPr>
          <w:lang w:val="nl-NL"/>
        </w:rPr>
        <w:t>tremulant ZW</w:t>
      </w:r>
    </w:p>
    <w:p>
      <w:pPr>
        <w:pStyle w:val="T4dispositie"/>
        <w:rPr>
          <w:lang w:val="nl-NL"/>
        </w:rPr>
      </w:pPr>
      <w:r>
        <w:rPr>
          <w:lang w:val="nl-NL"/>
        </w:rPr>
        <w:t xml:space="preserve">trede zwelkast </w:t>
      </w:r>
    </w:p>
    <w:p>
      <w:pPr>
        <w:pStyle w:val="T1"/>
        <w:jc w:val="start"/>
        <w:rPr>
          <w:lang w:val="nl-NL"/>
        </w:rPr>
      </w:pPr>
      <w:r>
        <w:rPr>
          <w:lang w:val="nl-NL"/>
        </w:rPr>
      </w:r>
    </w:p>
    <w:p>
      <w:pPr>
        <w:pStyle w:val="T1"/>
        <w:jc w:val="start"/>
        <w:rPr>
          <w:lang w:val="nl-NL"/>
        </w:rPr>
      </w:pPr>
      <w:r>
        <w:rPr>
          <w:lang w:val="nl-NL"/>
        </w:rPr>
        <w:t>M. Tiggelman 1981</w:t>
      </w:r>
    </w:p>
    <w:p>
      <w:pPr>
        <w:pStyle w:val="T1"/>
        <w:numPr>
          <w:ilvl w:val="0"/>
          <w:numId w:val="2"/>
        </w:numPr>
        <w:jc w:val="start"/>
        <w:rPr>
          <w:lang w:val="nl-NL"/>
        </w:rPr>
      </w:pPr>
      <w:r>
        <w:rPr>
          <w:lang w:val="nl-NL"/>
        </w:rPr>
        <w:t>orgel hersteld en gewijzigd</w:t>
      </w:r>
    </w:p>
    <w:p>
      <w:pPr>
        <w:pStyle w:val="T1"/>
        <w:numPr>
          <w:ilvl w:val="0"/>
          <w:numId w:val="2"/>
        </w:numPr>
        <w:jc w:val="start"/>
        <w:rPr>
          <w:lang w:val="nl-NL"/>
        </w:rPr>
      </w:pPr>
      <w:r>
        <w:rPr>
          <w:lang w:val="nl-NL"/>
        </w:rPr>
        <w:t>BW - Prestantfluit 4' (omgewerkte Salicet 4' uit 1910?), + Roerfluit 4'; Viola 8' $ Prestant 4'</w:t>
      </w:r>
    </w:p>
    <w:p>
      <w:pPr>
        <w:pStyle w:val="T1"/>
        <w:jc w:val="start"/>
        <w:rPr>
          <w:lang w:val="nl-NL"/>
        </w:rPr>
      </w:pPr>
      <w:r>
        <w:rPr>
          <w:lang w:val="nl-NL"/>
        </w:rPr>
      </w:r>
    </w:p>
    <w:p>
      <w:pPr>
        <w:pStyle w:val="T1"/>
        <w:jc w:val="start"/>
        <w:rPr>
          <w:lang w:val="nl-NL"/>
        </w:rPr>
      </w:pPr>
      <w:r>
        <w:rPr>
          <w:lang w:val="nl-NL"/>
        </w:rPr>
        <w:t>Kaat en Tijhuis 2009</w:t>
      </w:r>
    </w:p>
    <w:p>
      <w:pPr>
        <w:pStyle w:val="T1"/>
        <w:numPr>
          <w:ilvl w:val="0"/>
          <w:numId w:val="3"/>
        </w:numPr>
        <w:jc w:val="start"/>
        <w:rPr>
          <w:lang w:val="nl-NL"/>
        </w:rPr>
      </w:pPr>
      <w:r>
        <w:rPr>
          <w:lang w:val="nl-NL"/>
        </w:rPr>
        <w:t>restauratie</w:t>
      </w:r>
    </w:p>
    <w:p>
      <w:pPr>
        <w:pStyle w:val="T1"/>
        <w:numPr>
          <w:ilvl w:val="0"/>
          <w:numId w:val="3"/>
        </w:numPr>
        <w:jc w:val="start"/>
        <w:rPr>
          <w:lang w:val="nl-NL"/>
        </w:rPr>
      </w:pPr>
      <w:r>
        <w:rPr>
          <w:lang w:val="nl-NL"/>
        </w:rPr>
        <w:t>dispositie grotendeels teruggebracht naar situatie van 1910</w:t>
      </w:r>
    </w:p>
    <w:p>
      <w:pPr>
        <w:pStyle w:val="T1"/>
        <w:jc w:val="start"/>
        <w:rPr>
          <w:lang w:val="nl-NL"/>
        </w:rPr>
      </w:pPr>
      <w:r>
        <w:rPr>
          <w:lang w:val="nl-NL"/>
        </w:rPr>
      </w:r>
    </w:p>
    <w:p>
      <w:pPr>
        <w:pStyle w:val="Heading2"/>
        <w:tabs>
          <w:tab w:val="clear" w:pos="708"/>
          <w:tab w:val="left" w:pos="0" w:leader="none"/>
        </w:tabs>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6550" w:type="dxa"/>
        <w:jc w:val="start"/>
        <w:tblInd w:w="-70" w:type="dxa"/>
        <w:tblLayout w:type="fixed"/>
        <w:tblCellMar>
          <w:top w:w="0" w:type="dxa"/>
          <w:start w:w="70" w:type="dxa"/>
          <w:bottom w:w="0" w:type="dxa"/>
          <w:end w:w="70" w:type="dxa"/>
        </w:tblCellMar>
      </w:tblPr>
      <w:tblGrid>
        <w:gridCol w:w="1330"/>
        <w:gridCol w:w="720"/>
        <w:gridCol w:w="1440"/>
        <w:gridCol w:w="687"/>
        <w:gridCol w:w="1473"/>
        <w:gridCol w:w="900"/>
      </w:tblGrid>
      <w:tr>
        <w:trPr/>
        <w:tc>
          <w:tcPr>
            <w:tcW w:w="1330" w:type="dxa"/>
            <w:tcBorders/>
          </w:tcPr>
          <w:p>
            <w:pPr>
              <w:pStyle w:val="T4dispositie"/>
              <w:snapToGrid w:val="fals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Prestant 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Open 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3-4 st.</w:t>
            </w:r>
          </w:p>
          <w:p>
            <w:pPr>
              <w:pStyle w:val="T4dispositie"/>
              <w:rPr>
                <w:lang w:val="nl-NL"/>
              </w:rPr>
            </w:pPr>
            <w:r>
              <w:rPr>
                <w:lang w:val="nl-NL"/>
              </w:rPr>
              <w:t>4 st.</w:t>
            </w:r>
          </w:p>
          <w:p>
            <w:pPr>
              <w:pStyle w:val="T4dispositie"/>
              <w:rPr>
                <w:lang w:val="nl-NL"/>
              </w:rPr>
            </w:pPr>
            <w:r>
              <w:rPr>
                <w:lang w:val="nl-NL"/>
              </w:rPr>
              <w:t>8'</w:t>
            </w:r>
          </w:p>
        </w:tc>
        <w:tc>
          <w:tcPr>
            <w:tcW w:w="1440" w:type="dxa"/>
            <w:tcBorders/>
          </w:tcPr>
          <w:p>
            <w:pPr>
              <w:pStyle w:val="T4dispositie"/>
              <w:snapToGrid w:val="false"/>
              <w:rPr>
                <w:i/>
                <w:i/>
                <w:iCs/>
                <w:lang w:val="nl-NL"/>
              </w:rPr>
            </w:pPr>
            <w:r>
              <w:rPr>
                <w:i/>
                <w:iCs/>
                <w:lang w:val="nl-NL"/>
              </w:rPr>
              <w:t>Zwelwerk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 xml:space="preserve">Viola </w:t>
            </w:r>
          </w:p>
          <w:p>
            <w:pPr>
              <w:pStyle w:val="T4dispositie"/>
              <w:rPr>
                <w:lang w:val="nl-NL"/>
              </w:rPr>
            </w:pPr>
            <w:r>
              <w:rPr>
                <w:lang w:val="nl-NL"/>
              </w:rPr>
              <w:t>Céleste</w:t>
            </w:r>
          </w:p>
          <w:p>
            <w:pPr>
              <w:pStyle w:val="T4dispositie"/>
              <w:rPr>
                <w:lang w:val="nl-NL"/>
              </w:rPr>
            </w:pPr>
            <w:r>
              <w:rPr>
                <w:lang w:val="nl-NL"/>
              </w:rPr>
              <w:t>Roerfluit</w:t>
            </w:r>
          </w:p>
          <w:p>
            <w:pPr>
              <w:pStyle w:val="T4dispositie"/>
              <w:rPr>
                <w:lang w:val="nl-NL"/>
              </w:rPr>
            </w:pPr>
            <w:r>
              <w:rPr>
                <w:lang w:val="nl-NL"/>
              </w:rPr>
              <w:t>Nasard</w:t>
            </w:r>
          </w:p>
          <w:p>
            <w:pPr>
              <w:pStyle w:val="T4dispositie"/>
              <w:rPr>
                <w:lang w:val="nl-NL"/>
              </w:rPr>
            </w:pPr>
            <w:r>
              <w:rPr>
                <w:lang w:val="nl-NL"/>
              </w:rPr>
              <w:t>Gemshoorn</w:t>
            </w:r>
          </w:p>
          <w:p>
            <w:pPr>
              <w:pStyle w:val="T4dispositie"/>
              <w:rPr>
                <w:lang w:val="nl-NL"/>
              </w:rPr>
            </w:pPr>
            <w:r>
              <w:rPr>
                <w:lang w:val="nl-NL"/>
              </w:rPr>
              <w:t>Carillon D</w:t>
            </w:r>
          </w:p>
          <w:p>
            <w:pPr>
              <w:pStyle w:val="T4dispositie"/>
              <w:rPr>
                <w:lang w:val="nl-NL"/>
              </w:rPr>
            </w:pPr>
            <w:r>
              <w:rPr>
                <w:lang w:val="nl-NL"/>
              </w:rPr>
              <w:t>Dulciaan</w:t>
            </w:r>
          </w:p>
        </w:tc>
        <w:tc>
          <w:tcPr>
            <w:tcW w:w="68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1473" w:type="dxa"/>
            <w:tcBorders/>
          </w:tcPr>
          <w:p>
            <w:pPr>
              <w:pStyle w:val="T4dispositie"/>
              <w:snapToGrid w:val="false"/>
              <w:rPr>
                <w:i/>
                <w:i/>
                <w:iCs/>
                <w:lang w:val="nl-NL"/>
              </w:rPr>
            </w:pPr>
            <w:r>
              <w:rPr>
                <w:i/>
                <w:iCs/>
                <w:lang w:val="nl-NL"/>
              </w:rPr>
              <w:t>Pedaal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Subbas</w:t>
            </w:r>
          </w:p>
          <w:p>
            <w:pPr>
              <w:pStyle w:val="T4dispositie"/>
              <w:rPr>
                <w:lang w:val="nl-NL"/>
              </w:rPr>
            </w:pPr>
            <w:r>
              <w:rPr>
                <w:lang w:val="nl-NL"/>
              </w:rPr>
              <w:t>Octaaf</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Bazuin</w:t>
            </w:r>
          </w:p>
          <w:p>
            <w:pPr>
              <w:pStyle w:val="T4dispositie"/>
              <w:rPr>
                <w:lang w:val="nl-NL"/>
              </w:rPr>
            </w:pPr>
            <w:r>
              <w:rPr>
                <w:lang w:val="nl-NL"/>
              </w:rPr>
              <w:t>Trombone</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p>
            <w:pPr>
              <w:pStyle w:val="T4dispositie"/>
              <w:rPr>
                <w:lang w:val="nl-NL"/>
              </w:rPr>
            </w:pPr>
            <w:r>
              <w:rPr>
                <w:lang w:val="nl-NL"/>
              </w:rPr>
              <w:t>8'</w:t>
            </w:r>
          </w:p>
        </w:tc>
      </w:tr>
    </w:tbl>
    <w:p>
      <w:pPr>
        <w:pStyle w:val="T1"/>
        <w:jc w:val="start"/>
        <w:rPr>
          <w:sz w:val="20"/>
          <w:lang w:val="nl-NL"/>
        </w:rPr>
      </w:pPr>
      <w:r>
        <w:rPr>
          <w:sz w:val="20"/>
          <w:lang w:val="nl-NL"/>
        </w:rPr>
      </w:r>
    </w:p>
    <w:p>
      <w:pPr>
        <w:pStyle w:val="T1"/>
        <w:jc w:val="start"/>
        <w:rPr>
          <w:lang w:val="nl-NL"/>
        </w:rPr>
      </w:pPr>
      <w:r>
        <w:rPr>
          <w:lang w:val="nl-NL"/>
        </w:rPr>
        <w:t>Werktuiglijke registers</w:t>
      </w:r>
    </w:p>
    <w:p>
      <w:pPr>
        <w:pStyle w:val="T1"/>
        <w:jc w:val="start"/>
        <w:rPr>
          <w:lang w:val="nl-NL"/>
        </w:rPr>
      </w:pPr>
      <w:r>
        <w:rPr>
          <w:lang w:val="nl-NL"/>
        </w:rPr>
        <w:t>koppelingen II-I, Ped-I, Ped-II</w:t>
      </w:r>
    </w:p>
    <w:p>
      <w:pPr>
        <w:pStyle w:val="T1"/>
        <w:jc w:val="start"/>
        <w:rPr>
          <w:lang w:val="nl-NL"/>
        </w:rPr>
      </w:pPr>
      <w:r>
        <w:rPr>
          <w:lang w:val="nl-NL"/>
        </w:rPr>
        <w:t>vaste combinaties: P MF F Tutti</w:t>
      </w:r>
    </w:p>
    <w:p>
      <w:pPr>
        <w:pStyle w:val="T1"/>
        <w:jc w:val="start"/>
        <w:rPr>
          <w:lang w:val="nl-NL"/>
        </w:rPr>
      </w:pPr>
      <w:r>
        <w:rPr>
          <w:lang w:val="nl-NL"/>
        </w:rPr>
        <w:t>tremulant ZW</w:t>
      </w:r>
    </w:p>
    <w:p>
      <w:pPr>
        <w:pStyle w:val="T1"/>
        <w:jc w:val="start"/>
        <w:rPr>
          <w:lang w:val="nl-NL"/>
        </w:rPr>
      </w:pPr>
      <w:r>
        <w:rPr>
          <w:lang w:val="nl-NL"/>
        </w:rPr>
        <w:t xml:space="preserve">trede zwelkast </w:t>
      </w:r>
    </w:p>
    <w:p>
      <w:pPr>
        <w:pStyle w:val="T1"/>
        <w:jc w:val="start"/>
        <w:rPr>
          <w:lang w:val="nl-NL"/>
        </w:rPr>
      </w:pPr>
      <w:r>
        <w:rPr>
          <w:lang w:val="nl-NL"/>
        </w:rPr>
      </w:r>
    </w:p>
    <w:p>
      <w:pPr>
        <w:pStyle w:val="T1"/>
        <w:jc w:val="start"/>
        <w:rPr>
          <w:lang w:val="nl-NL"/>
        </w:rPr>
      </w:pPr>
      <w:r>
        <w:rPr>
          <w:lang w:val="nl-NL"/>
        </w:rPr>
        <w:t>Samenstelling vulstemmen</w:t>
      </w:r>
    </w:p>
    <w:tbl>
      <w:tblPr>
        <w:tblW w:w="3906" w:type="dxa"/>
        <w:jc w:val="start"/>
        <w:tblInd w:w="-70" w:type="dxa"/>
        <w:tblLayout w:type="fixed"/>
        <w:tblCellMar>
          <w:top w:w="0" w:type="dxa"/>
          <w:start w:w="70" w:type="dxa"/>
          <w:bottom w:w="0" w:type="dxa"/>
          <w:end w:w="70" w:type="dxa"/>
        </w:tblCellMar>
      </w:tblPr>
      <w:tblGrid>
        <w:gridCol w:w="1023"/>
        <w:gridCol w:w="718"/>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 xml:space="preserve">Cornet HW   </w:t>
        <w:tab/>
      </w:r>
      <w:r>
        <w:rPr>
          <w:sz w:val="20"/>
          <w:lang w:val="nl-NL"/>
        </w:rPr>
        <w:t>c</w:t>
      </w:r>
      <w:r>
        <w:rPr>
          <w:sz w:val="20"/>
          <w:vertAlign w:val="superscript"/>
          <w:lang w:val="nl-NL"/>
        </w:rPr>
        <w:t>1</w:t>
      </w:r>
      <w:r>
        <w:rPr>
          <w:sz w:val="20"/>
          <w:lang w:val="nl-NL"/>
        </w:rPr>
        <w:t xml:space="preserve">   4 - 2 2/3 - 2 - 1 3/5</w:t>
      </w:r>
    </w:p>
    <w:p>
      <w:pPr>
        <w:pStyle w:val="T1"/>
        <w:jc w:val="start"/>
        <w:rPr>
          <w:lang w:val="nl-NL"/>
        </w:rPr>
      </w:pPr>
      <w:r>
        <w:rPr>
          <w:lang w:val="nl-NL"/>
        </w:rPr>
      </w:r>
    </w:p>
    <w:p>
      <w:pPr>
        <w:pStyle w:val="T1"/>
        <w:jc w:val="start"/>
        <w:rPr/>
      </w:pPr>
      <w:r>
        <w:rPr>
          <w:lang w:val="nl-NL"/>
        </w:rPr>
        <w:t>Carillon BW</w:t>
        <w:tab/>
      </w:r>
      <w:r>
        <w:rPr>
          <w:sz w:val="20"/>
          <w:lang w:val="nl-NL"/>
        </w:rPr>
        <w:t>c</w:t>
      </w:r>
      <w:r>
        <w:rPr>
          <w:sz w:val="20"/>
          <w:vertAlign w:val="superscript"/>
          <w:lang w:val="nl-NL"/>
        </w:rPr>
        <w:t>1</w:t>
      </w:r>
      <w:r>
        <w:rPr>
          <w:sz w:val="20"/>
          <w:lang w:val="nl-NL"/>
        </w:rPr>
        <w:t xml:space="preserve">   8 - 4 - 1 3/5</w:t>
      </w:r>
      <w:r>
        <w:rPr>
          <w:lang w:val="nl-NL"/>
        </w:rPr>
        <w:t xml:space="preserve"> </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regulateurbalg voor HW+BW (1910)</w:t>
      </w:r>
    </w:p>
    <w:p>
      <w:pPr>
        <w:pStyle w:val="T1"/>
        <w:jc w:val="start"/>
        <w:rPr>
          <w:lang w:val="nl-NL"/>
        </w:rPr>
      </w:pPr>
      <w:r>
        <w:rPr>
          <w:lang w:val="nl-NL"/>
        </w:rPr>
        <w:t>Winddruk</w:t>
      </w:r>
    </w:p>
    <w:p>
      <w:pPr>
        <w:pStyle w:val="T1"/>
        <w:jc w:val="start"/>
        <w:rPr>
          <w:lang w:val="nl-NL"/>
        </w:rPr>
      </w:pPr>
      <w:r>
        <w:rPr>
          <w:lang w:val="nl-NL"/>
        </w:rPr>
        <w:t>frontpijpen en Ped 110 mm, HW en BW 95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rechts van het orgel</w:t>
      </w:r>
    </w:p>
    <w:p>
      <w:pPr>
        <w:pStyle w:val="T1"/>
        <w:jc w:val="start"/>
        <w:rPr>
          <w:lang w:val="nl-NL"/>
        </w:rPr>
      </w:pPr>
      <w:r>
        <w:rPr>
          <w:lang w:val="nl-NL"/>
        </w:rPr>
      </w:r>
    </w:p>
    <w:p>
      <w:pPr>
        <w:pStyle w:val="Heading2"/>
        <w:tabs>
          <w:tab w:val="clear" w:pos="708"/>
          <w:tab w:val="left" w:pos="0" w:leader="none"/>
        </w:tabs>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kerkbrand van 1899 ging een orgel van W.H. Kam uit 1862 verloren.</w:t>
      </w:r>
    </w:p>
    <w:p>
      <w:pPr>
        <w:pStyle w:val="T1"/>
        <w:jc w:val="start"/>
        <w:rPr>
          <w:lang w:val="nl-NL"/>
        </w:rPr>
      </w:pPr>
      <w:r>
        <w:rPr>
          <w:lang w:val="nl-NL"/>
        </w:rPr>
        <w:t>Het Van der Kley-orgel is uitgerust met kegelladen en pneumatische tractuur (inlatende wind). Speeltafel, windladen en pijpwerk zijn betrokken van een of meer (Duitse) toeleveringsbedrijven. De in 1910 gerealiseerde dispositie week op detailpunten af van hetgeen in 1909 contractueel was overeengekomen. Zo bood het qua grootte uiterst royale frontontwerp van Hooykaas de mogelijkheid aan de contractdispositie een Prestant 16' toe te voegen.</w:t>
      </w:r>
    </w:p>
    <w:p>
      <w:pPr>
        <w:pStyle w:val="T1"/>
        <w:jc w:val="start"/>
        <w:rPr/>
      </w:pPr>
      <w:r>
        <w:rPr>
          <w:lang w:val="nl-NL"/>
        </w:rPr>
        <w:t>In het front staan de Prestant 16' (Ped; E-d</w:t>
      </w:r>
      <w:r>
        <w:rPr>
          <w:vertAlign w:val="superscript"/>
          <w:lang w:val="nl-NL"/>
        </w:rPr>
        <w:t>1</w:t>
      </w:r>
      <w:r>
        <w:rPr>
          <w:lang w:val="nl-NL"/>
        </w:rPr>
        <w:t>) en de Prestant 8' (HW; C-H).</w:t>
      </w:r>
    </w:p>
    <w:p>
      <w:pPr>
        <w:pStyle w:val="T1"/>
        <w:jc w:val="start"/>
        <w:rPr>
          <w:lang w:val="nl-NL"/>
        </w:rPr>
      </w:pPr>
      <w:r>
        <w:rPr>
          <w:lang w:val="nl-NL"/>
        </w:rPr>
        <w:t>Onder in de orgelkas staan de pedaallade (dwars geplaatst tegen de linkerzijwand; chromatisch ingedeeld) en de windvoorziening. Boven de hoofdbalg is het HW aangebracht, op een in hele tonen ingedeelde lade (pijpwerk vanuit het midden aflopend naar de zijkanten). Het BW staat, verhoogd, achter het HW (lade-indeling als die van het HW) en wordt omsloten door een zwelkast.</w:t>
      </w:r>
    </w:p>
    <w:p>
      <w:pPr>
        <w:pStyle w:val="T1"/>
        <w:jc w:val="start"/>
        <w:rPr/>
      </w:pPr>
      <w:r>
        <w:rPr>
          <w:lang w:val="nl-NL"/>
        </w:rPr>
        <w:t>De dispositiewijzigingen van 1949 hadden tot doel het orgel een helderder klankbeeld te geven. Daartoe werden diverse registers van functie gewijzigd en/of verplaatst. Voorts werd de samenstelling van de Mixtuur (HW) herzien (het laagste koor - 2 2/3' op C - werd verwijderd; vanaf c werd een hoogste koor toegevoegd). De bekers van de beide pedaaltongwerken werden verwisseld. De Bourdon 16' (HW), waarvan de bas op een aparte lade was geplaatst, werd verwijderd en vervangen door een Prestant 16'. De pijpen van dit register en die van het oorspronkelijke laagste mixtuur-koor behoren tot het weinige materiaal dat in 1949 uit het orgel werd verwijderd. Waarschijnlijk verdween in 1981 de (in 1949 omgewerkte?) originele Salicet 4' (BW).</w:t>
      </w:r>
    </w:p>
    <w:p>
      <w:pPr>
        <w:pStyle w:val="T1"/>
        <w:jc w:val="start"/>
        <w:rPr>
          <w:lang w:val="nl-NL"/>
        </w:rPr>
      </w:pPr>
      <w:r>
        <w:rPr>
          <w:lang w:val="nl-NL"/>
        </w:rPr>
        <w:t>Om financiële redenen is in 2009 afgezien van het reconstrueren van de twee verdwenen registers en het verwijderde mixtuurkoor. De pijpen van de Prestant 16' D (1910; grotendeels afkomstig uit de Violon 8' Ped) zijn in 2009 op een aparte, nieuwe lade achter het front geplaatst; door middel van een transmissie-inrichting naar C-h van de Ped-Prestant 16' is een doorlopend 16'-register op het HW gecreëerd. De vrijgekomen plaats op de HW-lade is ingevuld met een Open Fluit 4' (vanaf c' overblazend; pijpwerk uit voorraad Kaat en Tijhuis). Het uit 1949 daterende hoogste mixtuurkoor (HW) is stom gemaakt. Op de plaats van de verdwenen Salicet 4' (BW) is een Nasard 2 2/3' geplaatst (pijpwerk uit voorraad Kaat en Tijhuis). Tenslotte is het al vanaf 1910 als onbevredigend ervaren tongwerkenensemble op het Ped herzien: de Trombone 8' is in ere hersteld en er is een nieuwe Bazuin 16' (bekers met volle lengte) geplaatst; het materiaal van de Fagot 16' wordt in het orgel bewaard. Voor het overige is de oorspronkelijke dispositie hersteld met behulp van het nog aanwezige - van plaats en/of functie gewijzigde - originele pijpwerk, alsmede bijpassend pijpwerk uit de voorraad van Kaat en Tijhuis, voornamelijk afkomstig uit het voormalige orgel van de R.K. Kerk te Raalte (Pels, 1931), waar nodig aangevuld met nieuw materiaal.</w:t>
      </w:r>
    </w:p>
    <w:p>
      <w:pPr>
        <w:pStyle w:val="T1"/>
        <w:jc w:val="start"/>
        <w:rPr/>
      </w:pPr>
      <w:r>
        <w:rPr>
          <w:lang w:val="nl-NL"/>
        </w:rPr>
        <w:t>Houten pijpwerk bevindt zich in de Prestant 16' (Ped; C-Dis, gedekte pijpen), de Subbas 16' (Ped; geheel), de Holpijp 8' (HW; C-H) en de Holpijp (BW; C-H). De Violon 8' (Ped) is van C-H van zink. Curieus is de gereconstrueerde Carillon D (BW). Het pijpwerk ervan was in 1949 over diverse andere registers verdeeld, maar was desondanks grotendeels bewaard gebleven; het 8'-koor is gedekt, de overige koren zijn open cilindrisch. Alle koren van de Cornet D (HW) zijn open cilindrisch. De Roerfluit 4' (BW) is van C-f</w:t>
      </w:r>
      <w:r>
        <w:rPr>
          <w:vertAlign w:val="superscript"/>
          <w:lang w:val="nl-NL"/>
        </w:rPr>
        <w:t>2</w:t>
      </w:r>
      <w:r>
        <w:rPr>
          <w:lang w:val="nl-NL"/>
        </w:rPr>
        <w:t xml:space="preserve"> roergedekt, het vervolg is open conisch. De Nasard 2 2/3' en de Gemshoorn 2' (beide BW) zijn geheel open conisch.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Lucida Sans Unicode"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45</TotalTime>
  <Application>LibreOffice/7.2.1.2$MacOSX_X86_64 LibreOffice_project/87b77fad49947c1441b67c559c339af8f3517e22</Application>
  <AppVersion>15.0000</AppVersion>
  <Pages>4</Pages>
  <Words>850</Words>
  <Characters>4285</Characters>
  <CharactersWithSpaces>5000</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2008-12-18T11:28:00Z</dcterms:created>
  <dc:creator>WS1</dc:creator>
  <dc:description/>
  <dc:language>en-US</dc:language>
  <cp:lastModifiedBy>Hans</cp:lastModifiedBy>
  <dcterms:modified xsi:type="dcterms:W3CDTF">2009-10-01T13:11:00Z</dcterms:modified>
  <cp:revision>6</cp:revision>
  <dc:subject/>
  <dc:title>Gaast / 1860</dc:title>
</cp:coreProperties>
</file>