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Schinveld / 1904</w:t>
      </w:r>
    </w:p>
    <w:p>
      <w:pPr>
        <w:pStyle w:val="Heading2"/>
        <w:rPr>
          <w:i w:val="false"/>
          <w:i w:val="false"/>
          <w:iCs/>
        </w:rPr>
      </w:pPr>
      <w:r>
        <w:rPr>
          <w:i w:val="false"/>
          <w:iCs/>
        </w:rPr>
        <w:t>R.K. St-Eligiuskerk</w:t>
      </w:r>
    </w:p>
    <w:p>
      <w:pPr>
        <w:pStyle w:val="T1"/>
        <w:jc w:val="start"/>
        <w:rPr>
          <w:i/>
          <w:i/>
          <w:iCs/>
          <w:lang w:val="nl-NL"/>
        </w:rPr>
      </w:pPr>
      <w:r>
        <w:rPr>
          <w:i/>
          <w:iCs/>
          <w:lang w:val="nl-NL"/>
        </w:rPr>
      </w:r>
    </w:p>
    <w:p>
      <w:pPr>
        <w:pStyle w:val="T1"/>
        <w:jc w:val="start"/>
        <w:rPr>
          <w:i/>
          <w:i/>
          <w:iCs/>
          <w:lang w:val="nl-NL"/>
        </w:rPr>
      </w:pPr>
      <w:r>
        <w:rPr>
          <w:i/>
          <w:iCs/>
          <w:lang w:val="nl-NL"/>
        </w:rPr>
        <w:t>Neogotische basilicale kruiskerk met driezijdig gesloten koor, gebouwd in 1889-90 naar ontwerp van Joh. Kayser op de plaats van de vorige kerk. De uit ca 1500 daterende toren bleef daarbij gehandhaafd en werd in 1902 omklampt en verhoogd. In 1956 verbouwd en in 1993-94 gerestaureerd.</w:t>
      </w:r>
    </w:p>
    <w:p>
      <w:pPr>
        <w:pStyle w:val="T1"/>
        <w:jc w:val="start"/>
        <w:rPr>
          <w:i/>
          <w:i/>
          <w:iCs/>
          <w:lang w:val="nl-NL"/>
        </w:rPr>
      </w:pPr>
      <w:r>
        <w:rPr>
          <w:i/>
          <w:iCs/>
          <w:lang w:val="nl-NL"/>
        </w:rPr>
      </w:r>
    </w:p>
    <w:p>
      <w:pPr>
        <w:pStyle w:val="T1"/>
        <w:jc w:val="start"/>
        <w:rPr>
          <w:lang w:val="nl-NL"/>
        </w:rPr>
      </w:pPr>
      <w:r>
        <w:rPr>
          <w:lang w:val="nl-NL"/>
        </w:rPr>
        <w:t>Kas: 1904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Een neogotische kas met een blinde lange zijde en een korte zijde met pijpwerk. Het pijpveld aan de korte zijde wordt omlijst door lijsten met fraaie inkassingen. De linkerlijst, op de hoek, loopt door in een pinakel met hogels en een kruisbloem. Binnen dit lijstwerk staat een wimberg die steunt op twee smalle halfzuilen. De wimberg is versierd met een gotische driepas en net als de pinakel bekroond met hogels en een kruisbloem. Het pijpveld is aan de bovenzijde versierd met rijk samengesteld traceerwerk. Hierin zijn drie tootbogen, twee driepassen en een vierpas te herkennen. Het bovendeel van de lange zijde van de orgelkas is versierd met twee in elkaar doorlopende boogfriezen, van achteren bespannen met doek. Te herkennen zijn de vierpassen bovenaan en een reeks tootbogen; bovenaan en op de middenas van het boogfries gespiegeld. De bovenlijst van de kas is een kanteellijst en loopt door in de schouders van de wimberg aan de korte zijde. De onderkas is aan de lange zijde versierd met eenvoudige briefpanelen. Aan de korte zijde is de speeltafel aan weerszijde versierd met een ingekaste tootboog. De lessenaar tenslotte is versierd met een opengewerkt fries van tootbogen.</w:t>
      </w:r>
    </w:p>
    <w:p>
      <w:pPr>
        <w:pStyle w:val="T1"/>
        <w:rPr>
          <w:lang w:val="nl-NL"/>
        </w:rPr>
      </w:pPr>
      <w:r>
        <w:rPr>
          <w:lang w:val="nl-NL"/>
        </w:rPr>
      </w:r>
    </w:p>
    <w:p>
      <w:pPr>
        <w:pStyle w:val="T3Lit"/>
        <w:rPr>
          <w:b/>
          <w:b/>
          <w:bCs/>
          <w:lang w:val="nl-NL"/>
        </w:rPr>
      </w:pPr>
      <w:r>
        <w:rPr>
          <w:b/>
          <w:bCs/>
          <w:lang w:val="nl-NL"/>
        </w:rPr>
        <w:t>Niet gepubliceerde bronnen</w:t>
      </w:r>
    </w:p>
    <w:p>
      <w:pPr>
        <w:pStyle w:val="T3Lit"/>
        <w:jc w:val="start"/>
        <w:rPr>
          <w:lang w:val="nl-NL"/>
        </w:rPr>
      </w:pPr>
      <w:r>
        <w:rPr>
          <w:lang w:val="nl-NL"/>
        </w:rPr>
        <w:t>Archief Parochie Schinveld.</w:t>
      </w:r>
    </w:p>
    <w:p>
      <w:pPr>
        <w:pStyle w:val="T3Lit"/>
        <w:jc w:val="start"/>
        <w:rPr>
          <w:lang w:val="nl-NL"/>
        </w:rPr>
      </w:pPr>
      <w:r>
        <w:rPr>
          <w:lang w:val="nl-NL"/>
        </w:rPr>
        <w:t>Archief Verschueren Orgelbouw.</w:t>
      </w:r>
    </w:p>
    <w:p>
      <w:pPr>
        <w:pStyle w:val="T3Lit"/>
        <w:jc w:val="start"/>
        <w:rPr/>
      </w:pPr>
      <w:r>
        <w:rPr>
          <w:lang w:val="nl-NL"/>
        </w:rPr>
        <w:t xml:space="preserve">Gerard Quaedvlieg, </w:t>
      </w:r>
      <w:r>
        <w:rPr>
          <w:i/>
          <w:iCs/>
          <w:lang w:val="nl-NL"/>
        </w:rPr>
        <w:t>Monumentale orgels in Limburg</w:t>
      </w:r>
      <w:r>
        <w:rPr>
          <w:lang w:val="nl-NL"/>
        </w:rPr>
        <w:t>. Z.p., 1999.</w:t>
      </w:r>
    </w:p>
    <w:p>
      <w:pPr>
        <w:pStyle w:val="T3Lit"/>
        <w:jc w:val="start"/>
        <w:rPr>
          <w:lang w:val="nl-NL"/>
        </w:rPr>
      </w:pPr>
      <w:r>
        <w:rPr>
          <w:lang w:val="nl-NL"/>
        </w:rPr>
      </w:r>
    </w:p>
    <w:p>
      <w:pPr>
        <w:pStyle w:val="T3Lit"/>
        <w:rPr>
          <w:lang w:val="nl-NL"/>
        </w:rPr>
      </w:pPr>
      <w:r>
        <w:rPr>
          <w:lang w:val="nl-NL"/>
        </w:rPr>
        <w:t>Monumentnummer 42089</w:t>
      </w:r>
    </w:p>
    <w:p>
      <w:pPr>
        <w:pStyle w:val="T3Lit"/>
        <w:rPr>
          <w:lang w:val="nl-NL"/>
        </w:rPr>
      </w:pPr>
      <w:r>
        <w:rPr>
          <w:lang w:val="nl-NL"/>
        </w:rPr>
        <w:t>Orgelnummer 1346</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Vermeulen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pPr>
      <w:r>
        <w:rPr/>
        <w:t>Dispositie volgens contract</w:t>
      </w:r>
    </w:p>
    <w:tbl>
      <w:tblPr>
        <w:tblW w:w="4210" w:type="dxa"/>
        <w:jc w:val="start"/>
        <w:tblInd w:w="-70" w:type="dxa"/>
        <w:tblLayout w:type="fixed"/>
        <w:tblCellMar>
          <w:top w:w="0" w:type="dxa"/>
          <w:start w:w="70" w:type="dxa"/>
          <w:bottom w:w="0" w:type="dxa"/>
          <w:end w:w="70" w:type="dxa"/>
        </w:tblCellMar>
      </w:tblPr>
      <w:tblGrid>
        <w:gridCol w:w="1510"/>
        <w:gridCol w:w="540"/>
        <w:gridCol w:w="1620"/>
        <w:gridCol w:w="540"/>
      </w:tblGrid>
      <w:tr>
        <w:trPr/>
        <w:tc>
          <w:tcPr>
            <w:tcW w:w="1510" w:type="dxa"/>
            <w:tcBorders/>
          </w:tcPr>
          <w:p>
            <w:pPr>
              <w:pStyle w:val="T4dispositie"/>
              <w:rPr>
                <w:i/>
                <w:i/>
                <w:iCs/>
                <w:lang w:val="nl-NL"/>
              </w:rPr>
            </w:pPr>
            <w:r>
              <w:rPr>
                <w:i/>
                <w:iCs/>
                <w:lang w:val="nl-NL"/>
              </w:rPr>
              <w:t>Manuaal</w:t>
            </w:r>
          </w:p>
          <w:p>
            <w:pPr>
              <w:pStyle w:val="T4dispositie"/>
              <w:rPr>
                <w:i/>
                <w:i/>
                <w:iCs/>
                <w:lang w:val="nl-NL"/>
              </w:rPr>
            </w:pPr>
            <w:r>
              <w:rPr>
                <w:i/>
                <w:iCs/>
                <w:lang w:val="nl-NL"/>
              </w:rPr>
            </w:r>
          </w:p>
          <w:p>
            <w:pPr>
              <w:pStyle w:val="T4dispositie"/>
              <w:rPr>
                <w:lang w:val="nl-NL"/>
              </w:rPr>
            </w:pPr>
            <w:r>
              <w:rPr>
                <w:lang w:val="nl-NL"/>
              </w:rPr>
              <w:t>Bourdon</w:t>
            </w:r>
          </w:p>
          <w:p>
            <w:pPr>
              <w:pStyle w:val="T4dispositie"/>
              <w:rPr>
                <w:lang w:val="fr-FR"/>
              </w:rPr>
            </w:pPr>
            <w:r>
              <w:rPr>
                <w:lang w:val="fr-FR"/>
              </w:rPr>
              <w:t>Subbas*</w:t>
            </w:r>
          </w:p>
          <w:p>
            <w:pPr>
              <w:pStyle w:val="T4dispositie"/>
              <w:rPr>
                <w:lang w:val="fr-FR"/>
              </w:rPr>
            </w:pPr>
            <w:r>
              <w:rPr>
                <w:lang w:val="fr-FR"/>
              </w:rPr>
              <w:t>Prestant</w:t>
            </w:r>
          </w:p>
          <w:p>
            <w:pPr>
              <w:pStyle w:val="T4dispositie"/>
              <w:rPr>
                <w:lang w:val="fr-FR"/>
              </w:rPr>
            </w:pPr>
            <w:r>
              <w:rPr>
                <w:lang w:val="fr-FR"/>
              </w:rPr>
              <w:t>Bourdon</w:t>
            </w:r>
          </w:p>
          <w:p>
            <w:pPr>
              <w:pStyle w:val="T4dispositie"/>
              <w:rPr/>
            </w:pPr>
            <w:r>
              <w:rPr/>
              <w:t>Viola di gamba</w:t>
            </w:r>
          </w:p>
          <w:p>
            <w:pPr>
              <w:pStyle w:val="T4dispositie"/>
              <w:rPr/>
            </w:pPr>
            <w:r>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Mixtuur</w:t>
            </w:r>
          </w:p>
          <w:p>
            <w:pPr>
              <w:pStyle w:val="T4dispositie"/>
              <w:rPr>
                <w:lang w:val="nl-NL"/>
              </w:rPr>
            </w:pPr>
            <w:r>
              <w:rPr>
                <w:lang w:val="nl-NL"/>
              </w:rPr>
              <w:t>Trompette B/D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pPr>
            <w:r>
              <w:rPr/>
              <w:t>4'</w:t>
            </w:r>
          </w:p>
          <w:p>
            <w:pPr>
              <w:pStyle w:val="T4dispositie"/>
              <w:rPr/>
            </w:pPr>
            <w:r>
              <w:rPr/>
              <w:t>4'</w:t>
            </w:r>
          </w:p>
          <w:p>
            <w:pPr>
              <w:pStyle w:val="T4dispositie"/>
              <w:rPr/>
            </w:pPr>
            <w:r>
              <w:rPr/>
              <w:t>3'</w:t>
            </w:r>
          </w:p>
          <w:p>
            <w:pPr>
              <w:pStyle w:val="T4dispositie"/>
              <w:rPr/>
            </w:pPr>
            <w:r>
              <w:rPr/>
              <w:t>3 st.</w:t>
            </w:r>
          </w:p>
          <w:p>
            <w:pPr>
              <w:pStyle w:val="T4dispositie"/>
              <w:rPr>
                <w:lang w:val="nl-NL"/>
              </w:rPr>
            </w:pPr>
            <w:r>
              <w:rPr>
                <w:lang w:val="nl-NL"/>
              </w:rPr>
              <w:t>8'</w:t>
            </w:r>
          </w:p>
        </w:tc>
        <w:tc>
          <w:tcPr>
            <w:tcW w:w="1620" w:type="dxa"/>
            <w:tcBorders/>
          </w:tcPr>
          <w:p>
            <w:pPr>
              <w:pStyle w:val="T4dispositie"/>
              <w:rPr>
                <w:i/>
                <w:i/>
                <w:lang w:val="nl-NL"/>
              </w:rPr>
            </w:pPr>
            <w:r>
              <w:rPr>
                <w:i/>
                <w:lang w:val="nl-NL"/>
              </w:rPr>
              <w:t>Positief</w:t>
            </w:r>
          </w:p>
          <w:p>
            <w:pPr>
              <w:pStyle w:val="T4dispositie"/>
              <w:rPr>
                <w:i/>
                <w:i/>
                <w:lang w:val="nl-NL"/>
              </w:rPr>
            </w:pPr>
            <w:r>
              <w:rPr>
                <w:i/>
                <w:lang w:val="nl-NL"/>
              </w:rPr>
            </w:r>
          </w:p>
          <w:p>
            <w:pPr>
              <w:pStyle w:val="T4dispositie"/>
              <w:rPr>
                <w:lang w:val="fr-FR"/>
              </w:rPr>
            </w:pPr>
            <w:r>
              <w:rPr>
                <w:lang w:val="fr-FR"/>
              </w:rPr>
              <w:t>Bourdon</w:t>
            </w:r>
          </w:p>
          <w:p>
            <w:pPr>
              <w:pStyle w:val="T4dispositie"/>
              <w:rPr>
                <w:lang w:val="fr-FR"/>
              </w:rPr>
            </w:pPr>
            <w:r>
              <w:rPr>
                <w:lang w:val="fr-FR"/>
              </w:rPr>
              <w:t>Salicionaal</w:t>
            </w:r>
          </w:p>
          <w:p>
            <w:pPr>
              <w:pStyle w:val="T4dispositie"/>
              <w:rPr>
                <w:lang w:val="fr-FR"/>
              </w:rPr>
            </w:pPr>
            <w:r>
              <w:rPr>
                <w:lang w:val="fr-FR"/>
              </w:rPr>
              <w:t>Voix Celeste</w:t>
            </w:r>
          </w:p>
          <w:p>
            <w:pPr>
              <w:pStyle w:val="T4dispositie"/>
              <w:rPr>
                <w:lang w:val="fr-FR"/>
              </w:rPr>
            </w:pPr>
            <w:r>
              <w:rPr>
                <w:lang w:val="fr-FR"/>
              </w:rPr>
              <w:t>Fluit travers</w:t>
            </w:r>
          </w:p>
          <w:p>
            <w:pPr>
              <w:pStyle w:val="T4dispositie"/>
              <w:rPr>
                <w:lang w:val="fr-FR"/>
              </w:rPr>
            </w:pPr>
            <w:r>
              <w:rPr>
                <w:lang w:val="fr-FR"/>
              </w:rPr>
              <w:t>Clarinette</w:t>
            </w:r>
          </w:p>
        </w:tc>
        <w:tc>
          <w:tcPr>
            <w:tcW w:w="540"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p>
            <w:pPr>
              <w:pStyle w:val="T4dispositie"/>
              <w:rPr>
                <w:lang w:val="fr-FR"/>
              </w:rPr>
            </w:pPr>
            <w:r>
              <w:rPr>
                <w:lang w:val="fr-FR"/>
              </w:rPr>
              <w:t>8'</w:t>
            </w:r>
          </w:p>
        </w:tc>
      </w:tr>
    </w:tbl>
    <w:p>
      <w:pPr>
        <w:pStyle w:val="T4dispositie"/>
        <w:rPr/>
      </w:pPr>
      <w:r>
        <w:rPr/>
      </w:r>
    </w:p>
    <w:p>
      <w:pPr>
        <w:pStyle w:val="T4dispositie"/>
        <w:rPr>
          <w:lang w:val="nl-NL"/>
        </w:rPr>
      </w:pPr>
      <w:r>
        <w:rPr>
          <w:lang w:val="nl-NL"/>
        </w:rPr>
        <w:t>koppeling der klavieren</w:t>
      </w:r>
    </w:p>
    <w:p>
      <w:pPr>
        <w:pStyle w:val="T4dispositie"/>
        <w:rPr>
          <w:lang w:val="nl-NL"/>
        </w:rPr>
      </w:pPr>
      <w:r>
        <w:rPr>
          <w:lang w:val="nl-NL"/>
        </w:rPr>
        <w:t>aangehangen pedaal</w:t>
      </w:r>
    </w:p>
    <w:p>
      <w:pPr>
        <w:pStyle w:val="T4dispositie"/>
        <w:rPr>
          <w:lang w:val="nl-NL"/>
        </w:rPr>
      </w:pPr>
      <w:r>
        <w:rPr>
          <w:lang w:val="nl-NL"/>
        </w:rPr>
      </w:r>
    </w:p>
    <w:p>
      <w:pPr>
        <w:pStyle w:val="T4dispositie"/>
        <w:rPr>
          <w:lang w:val="nl-NL"/>
        </w:rPr>
      </w:pPr>
      <w:r>
        <w:rPr>
          <w:lang w:val="nl-NL"/>
        </w:rPr>
        <w:t>* bas Bourdon 16</w:t>
      </w:r>
    </w:p>
    <w:p>
      <w:pPr>
        <w:pStyle w:val="T1"/>
        <w:jc w:val="start"/>
        <w:rPr>
          <w:lang w:val="nl-NL"/>
        </w:rPr>
      </w:pPr>
      <w:r>
        <w:rPr>
          <w:lang w:val="nl-NL"/>
        </w:rPr>
      </w:r>
    </w:p>
    <w:p>
      <w:pPr>
        <w:pStyle w:val="T1"/>
        <w:jc w:val="start"/>
        <w:rPr/>
      </w:pPr>
      <w:r>
        <w:rPr/>
        <w:t>L. Verschueren 1954</w:t>
      </w:r>
    </w:p>
    <w:p>
      <w:pPr>
        <w:pStyle w:val="T1"/>
        <w:jc w:val="start"/>
        <w:rPr>
          <w:lang w:val="nl-NL"/>
        </w:rPr>
      </w:pPr>
      <w:r>
        <w:rPr>
          <w:lang w:val="nl-NL"/>
        </w:rPr>
        <w:t>.</w:t>
        <w:tab/>
        <w:t>schoonmaak en herstel</w:t>
      </w:r>
    </w:p>
    <w:p>
      <w:pPr>
        <w:pStyle w:val="T1"/>
        <w:jc w:val="start"/>
        <w:rPr/>
      </w:pPr>
      <w:r>
        <w:rPr>
          <w:lang w:val="nl-NL"/>
        </w:rPr>
        <w:t>.</w:t>
        <w:tab/>
      </w:r>
      <w:r>
        <w:rPr>
          <w:lang w:val="fr-FR"/>
        </w:rPr>
        <w:t>Pos - Voix Celeste 8, + Octaaf 2; - Clarinette 8, + Sesquialter 2st.</w:t>
      </w:r>
    </w:p>
    <w:p>
      <w:pPr>
        <w:pStyle w:val="T1"/>
        <w:jc w:val="start"/>
        <w:rPr>
          <w:lang w:val="fr-FR"/>
        </w:rPr>
      </w:pPr>
      <w:r>
        <w:rPr>
          <w:lang w:val="fr-FR"/>
        </w:rPr>
      </w:r>
    </w:p>
    <w:p>
      <w:pPr>
        <w:pStyle w:val="T1"/>
        <w:jc w:val="start"/>
        <w:rPr>
          <w:lang w:val="nl-NL"/>
        </w:rPr>
      </w:pPr>
      <w:r>
        <w:rPr>
          <w:lang w:val="nl-NL"/>
        </w:rPr>
        <w:t>Onbekend moment</w:t>
      </w:r>
    </w:p>
    <w:p>
      <w:pPr>
        <w:pStyle w:val="T1"/>
        <w:jc w:val="start"/>
        <w:rPr>
          <w:lang w:val="nl-NL"/>
        </w:rPr>
      </w:pPr>
      <w:r>
        <w:rPr>
          <w:lang w:val="nl-NL"/>
        </w:rPr>
        <w:t>.</w:t>
        <w:tab/>
        <w:t>pneumatische transmissielade voor de Bourdon 16 en Subbas 16 verwijderd</w:t>
      </w:r>
    </w:p>
    <w:p>
      <w:pPr>
        <w:pStyle w:val="T1"/>
        <w:jc w:val="start"/>
        <w:rPr>
          <w:lang w:val="nl-NL"/>
        </w:rPr>
      </w:pPr>
      <w:r>
        <w:rPr>
          <w:lang w:val="nl-NL"/>
        </w:rPr>
      </w:r>
    </w:p>
    <w:p>
      <w:pPr>
        <w:pStyle w:val="T1"/>
        <w:jc w:val="start"/>
        <w:rPr>
          <w:lang w:val="nl-NL"/>
        </w:rPr>
      </w:pPr>
      <w:r>
        <w:rPr>
          <w:lang w:val="nl-NL"/>
        </w:rPr>
        <w:t>Romanus Seifert &amp; Sohn 1977</w:t>
      </w:r>
    </w:p>
    <w:p>
      <w:pPr>
        <w:pStyle w:val="T1"/>
        <w:jc w:val="start"/>
        <w:rPr>
          <w:lang w:val="nl-NL"/>
        </w:rPr>
      </w:pPr>
      <w:r>
        <w:rPr>
          <w:lang w:val="nl-NL"/>
        </w:rPr>
        <w:t>.</w:t>
        <w:tab/>
        <w:t>restauratie</w:t>
      </w:r>
    </w:p>
    <w:p>
      <w:pPr>
        <w:pStyle w:val="T1"/>
        <w:jc w:val="start"/>
        <w:rPr>
          <w:lang w:val="nl-NL"/>
        </w:rPr>
      </w:pPr>
      <w:r>
        <w:rPr>
          <w:lang w:val="nl-NL"/>
        </w:rPr>
        <w:t>.</w:t>
        <w:tab/>
        <w:t>houten frontpijpen vervangen door nieuwe metalen pijpen</w:t>
      </w:r>
    </w:p>
    <w:p>
      <w:pPr>
        <w:pStyle w:val="T1"/>
        <w:jc w:val="start"/>
        <w:rPr>
          <w:lang w:val="nl-NL"/>
        </w:rPr>
      </w:pPr>
      <w:r>
        <w:rPr>
          <w:lang w:val="nl-NL"/>
        </w:rPr>
        <w:t>.</w:t>
        <w:tab/>
        <w:t>houten binnenpijpen vervangen door nieuwe eiken pijpen</w:t>
      </w:r>
    </w:p>
    <w:p>
      <w:pPr>
        <w:pStyle w:val="T1"/>
        <w:jc w:val="start"/>
        <w:rPr>
          <w:lang w:val="nl-NL"/>
        </w:rPr>
      </w:pPr>
      <w:r>
        <w:rPr>
          <w:lang w:val="nl-NL"/>
        </w:rPr>
        <w:t>.</w:t>
        <w:tab/>
        <w:t>mechanieken deels vernieuwd</w:t>
      </w:r>
    </w:p>
    <w:p>
      <w:pPr>
        <w:pStyle w:val="T1"/>
        <w:jc w:val="start"/>
        <w:rPr>
          <w:lang w:val="nl-NL"/>
        </w:rPr>
      </w:pPr>
      <w:r>
        <w:rPr>
          <w:lang w:val="nl-NL"/>
        </w:rPr>
        <w:t>.</w:t>
        <w:tab/>
        <w:t>nieuwe windvoorziening</w:t>
      </w:r>
    </w:p>
    <w:p>
      <w:pPr>
        <w:pStyle w:val="T1"/>
        <w:jc w:val="start"/>
        <w:rPr>
          <w:lang w:val="nl-NL"/>
        </w:rPr>
      </w:pPr>
      <w:r>
        <w:rPr>
          <w:lang w:val="nl-NL"/>
        </w:rPr>
        <w:t>.</w:t>
        <w:tab/>
        <w:t>frontstok vernieuwd</w:t>
      </w:r>
    </w:p>
    <w:p>
      <w:pPr>
        <w:pStyle w:val="T1"/>
        <w:jc w:val="start"/>
        <w:rPr>
          <w:lang w:val="nl-NL"/>
        </w:rPr>
      </w:pPr>
      <w:r>
        <w:rPr>
          <w:lang w:val="nl-NL"/>
        </w:rPr>
      </w:r>
    </w:p>
    <w:p>
      <w:pPr>
        <w:pStyle w:val="T1"/>
        <w:jc w:val="start"/>
        <w:rPr>
          <w:lang w:val="nl-NL"/>
        </w:rPr>
      </w:pPr>
      <w:r>
        <w:rPr>
          <w:lang w:val="nl-NL"/>
        </w:rPr>
        <w:t>1994</w:t>
      </w:r>
    </w:p>
    <w:p>
      <w:pPr>
        <w:pStyle w:val="T1"/>
        <w:jc w:val="start"/>
        <w:rPr>
          <w:lang w:val="nl-NL"/>
        </w:rPr>
      </w:pPr>
      <w:r>
        <w:rPr>
          <w:lang w:val="nl-NL"/>
        </w:rPr>
        <w:t>.</w:t>
        <w:tab/>
        <w:t>schoonmaak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aangehangen pedaal</w:t>
      </w:r>
    </w:p>
    <w:p>
      <w:pPr>
        <w:pStyle w:val="T1"/>
        <w:jc w:val="start"/>
        <w:rPr>
          <w:lang w:val="nl-NL"/>
        </w:rPr>
      </w:pPr>
      <w:r>
        <w:rPr>
          <w:lang w:val="nl-NL"/>
        </w:rPr>
      </w:r>
    </w:p>
    <w:p>
      <w:pPr>
        <w:pStyle w:val="T1"/>
        <w:jc w:val="start"/>
        <w:rPr/>
      </w:pPr>
      <w:r>
        <w:rPr/>
        <w:t>Dispositie</w:t>
      </w:r>
    </w:p>
    <w:tbl>
      <w:tblPr>
        <w:tblW w:w="4210" w:type="dxa"/>
        <w:jc w:val="start"/>
        <w:tblInd w:w="-70" w:type="dxa"/>
        <w:tblLayout w:type="fixed"/>
        <w:tblCellMar>
          <w:top w:w="0" w:type="dxa"/>
          <w:start w:w="70" w:type="dxa"/>
          <w:bottom w:w="0" w:type="dxa"/>
          <w:end w:w="70" w:type="dxa"/>
        </w:tblCellMar>
      </w:tblPr>
      <w:tblGrid>
        <w:gridCol w:w="1330"/>
        <w:gridCol w:w="720"/>
        <w:gridCol w:w="1620"/>
        <w:gridCol w:w="540"/>
      </w:tblGrid>
      <w:tr>
        <w:trPr/>
        <w:tc>
          <w:tcPr>
            <w:tcW w:w="1330" w:type="dxa"/>
            <w:tcBorders/>
          </w:tcPr>
          <w:p>
            <w:pPr>
              <w:pStyle w:val="T4dispositie"/>
              <w:rPr>
                <w:i/>
                <w:i/>
                <w:iCs/>
                <w:lang w:val="nl-NL"/>
              </w:rPr>
            </w:pPr>
            <w:r>
              <w:rPr>
                <w:i/>
                <w:iCs/>
                <w:lang w:val="nl-NL"/>
              </w:rPr>
              <w:t>Hoofdwerk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lang w:val="nl-NL"/>
              </w:rPr>
            </w:pPr>
            <w:r>
              <w:rPr>
                <w:i/>
                <w:lang w:val="nl-NL"/>
              </w:rPr>
              <w:t>Positief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Flûte traversière</w:t>
            </w:r>
          </w:p>
          <w:p>
            <w:pPr>
              <w:pStyle w:val="T4dispositie"/>
              <w:rPr>
                <w:lang w:val="nl-NL"/>
              </w:rPr>
            </w:pPr>
            <w:r>
              <w:rPr>
                <w:lang w:val="nl-NL"/>
              </w:rPr>
              <w:t>Octaaf</w:t>
            </w:r>
          </w:p>
          <w:p>
            <w:pPr>
              <w:pStyle w:val="T4dispositie"/>
              <w:rPr>
                <w:lang w:val="nl-NL"/>
              </w:rPr>
            </w:pPr>
            <w:r>
              <w:rPr>
                <w:lang w:val="nl-NL"/>
              </w:rPr>
              <w:t>Sesquialter</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 register</w:t>
      </w:r>
    </w:p>
    <w:p>
      <w:pPr>
        <w:pStyle w:val="Normal"/>
        <w:rPr>
          <w:rFonts w:ascii="Times New Roman" w:hAnsi="Times New Roman" w:cs="Times New Roman"/>
          <w:szCs w:val="24"/>
        </w:rPr>
      </w:pPr>
      <w:r>
        <w:rPr>
          <w:rFonts w:cs="Times New Roman" w:ascii="Times New Roman" w:hAnsi="Times New Roman"/>
          <w:szCs w:val="24"/>
        </w:rPr>
        <w:t>manuaalkoppel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210" w:type="dxa"/>
        <w:jc w:val="start"/>
        <w:tblInd w:w="-70" w:type="dxa"/>
        <w:tblLayout w:type="fixed"/>
        <w:tblCellMar>
          <w:top w:w="0" w:type="dxa"/>
          <w:start w:w="70" w:type="dxa"/>
          <w:bottom w:w="0" w:type="dxa"/>
          <w:end w:w="70" w:type="dxa"/>
        </w:tblCellMar>
      </w:tblPr>
      <w:tblGrid>
        <w:gridCol w:w="1510"/>
        <w:gridCol w:w="720"/>
        <w:gridCol w:w="540"/>
        <w:gridCol w:w="720"/>
        <w:gridCol w:w="720"/>
      </w:tblGrid>
      <w:tr>
        <w:trPr/>
        <w:tc>
          <w:tcPr>
            <w:tcW w:w="1510"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20"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540"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0"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tc>
        <w:tc>
          <w:tcPr>
            <w:tcW w:w="720"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rPr>
      </w:pPr>
      <w:r>
        <w:rPr>
          <w:rFonts w:cs="Times New Roman" w:ascii="Times New Roman" w:hAnsi="Times New Roman"/>
          <w:szCs w:val="24"/>
        </w:rPr>
      </w:r>
    </w:p>
    <w:tbl>
      <w:tblPr>
        <w:tblW w:w="3217" w:type="dxa"/>
        <w:jc w:val="start"/>
        <w:tblInd w:w="-70" w:type="dxa"/>
        <w:tblLayout w:type="fixed"/>
        <w:tblCellMar>
          <w:top w:w="0" w:type="dxa"/>
          <w:start w:w="70" w:type="dxa"/>
          <w:bottom w:w="0" w:type="dxa"/>
          <w:end w:w="70" w:type="dxa"/>
        </w:tblCellMar>
      </w:tblPr>
      <w:tblGrid>
        <w:gridCol w:w="1734"/>
        <w:gridCol w:w="736"/>
        <w:gridCol w:w="747"/>
      </w:tblGrid>
      <w:tr>
        <w:trPr/>
        <w:tc>
          <w:tcPr>
            <w:tcW w:w="1734" w:type="dxa"/>
            <w:tcBorders/>
          </w:tcPr>
          <w:p>
            <w:pPr>
              <w:pStyle w:val="Normal"/>
              <w:rPr>
                <w:rFonts w:ascii="Times New Roman" w:hAnsi="Times New Roman" w:cs="Times New Roman"/>
                <w:szCs w:val="24"/>
                <w:lang w:val="fr-FR"/>
              </w:rPr>
            </w:pPr>
            <w:r>
              <w:rPr>
                <w:rFonts w:cs="Times New Roman" w:ascii="Times New Roman" w:hAnsi="Times New Roman"/>
                <w:szCs w:val="24"/>
                <w:lang w:val="fr-FR"/>
              </w:rPr>
              <w:t>Sesquialter Pos</w:t>
            </w:r>
          </w:p>
        </w:tc>
        <w:tc>
          <w:tcPr>
            <w:tcW w:w="736" w:type="dxa"/>
            <w:tcBorders/>
          </w:tcPr>
          <w:p>
            <w:pPr>
              <w:pStyle w:val="T4dispositie"/>
              <w:rPr/>
            </w:pPr>
            <w:r>
              <w:rPr/>
              <w:t>C</w:t>
            </w:r>
          </w:p>
          <w:p>
            <w:pPr>
              <w:pStyle w:val="T4dispositie"/>
              <w:rPr/>
            </w:pPr>
            <w:r>
              <w:rPr/>
              <w:t>1 1/3</w:t>
            </w:r>
          </w:p>
          <w:p>
            <w:pPr>
              <w:pStyle w:val="T4dispositie"/>
              <w:rPr>
                <w:lang w:val="nl-NL"/>
              </w:rPr>
            </w:pPr>
            <w:r>
              <w:rPr>
                <w:lang w:val="nl-NL"/>
              </w:rPr>
              <w:t>4/5</w:t>
            </w:r>
          </w:p>
        </w:tc>
        <w:tc>
          <w:tcPr>
            <w:tcW w:w="747"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443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vertAlign w:val="superscript"/>
        </w:rPr>
      </w:pPr>
      <w:r>
        <w:rPr>
          <w:rFonts w:cs="Times New Roman" w:ascii="Times New Roman" w:hAnsi="Times New Roman"/>
          <w:szCs w:val="24"/>
        </w:rPr>
        <w:t>C-f</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 xml:space="preserve">twee regulateurs </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t>Deling B/D tussen h en c</w:t>
      </w:r>
      <w:r>
        <w:rPr>
          <w:vertAlign w:val="superscript"/>
        </w:rPr>
        <w:t>1</w:t>
      </w:r>
      <w:r>
        <w:rPr/>
        <w:t>.</w:t>
      </w:r>
    </w:p>
    <w:p>
      <w:pPr>
        <w:pStyle w:val="T1"/>
        <w:jc w:val="start"/>
        <w:rPr>
          <w:lang w:val="nl-NL"/>
        </w:rPr>
      </w:pPr>
      <w:r>
        <w:rPr>
          <w:lang w:val="nl-NL"/>
        </w:rPr>
        <w:t>Bij de bouw van dit orgel is gebruik gemaakt van de windvoorziening, de windladen en een deel van het pijpwerk van het voormalige orgel in deze kerk (Gebr. Müller, 1873).</w:t>
      </w:r>
    </w:p>
    <w:p>
      <w:pPr>
        <w:pStyle w:val="T1"/>
        <w:jc w:val="start"/>
        <w:rPr>
          <w:lang w:val="nl-NL"/>
        </w:rPr>
      </w:pPr>
      <w:r>
        <w:rPr>
          <w:lang w:val="nl-NL"/>
        </w:rPr>
        <w:t>De frontzijde van de kas is van eiken; de zijkant van grenen. De registertrekkers zijn in twee rijen boven de speeltafel aangebracht; de manuaalkoppel is uitgevoerd als trede. Over registergat van het verdwenen transmissieregister Subbas 16 is het naamplaatje van de firma Seiffert aangebracht. De mechanieken dateren deels van 1904, in 1977 zijn de walsen en een deel van de registermechaniek vernieuwd.</w:t>
      </w:r>
    </w:p>
    <w:p>
      <w:pPr>
        <w:pStyle w:val="T1"/>
        <w:jc w:val="start"/>
        <w:rPr/>
      </w:pPr>
      <w:r>
        <w:rPr>
          <w:lang w:val="nl-NL"/>
        </w:rPr>
        <w:t xml:space="preserve">De windvoorziening is in 1977 geheel nieuw vervaardigd. </w:t>
      </w:r>
      <w:r>
        <w:rPr/>
        <w:t>De windkanalen zijn van plaatmateriaal en flexibele slang gemaakt. De oorspronkelijke windvoorziening van 1873, gehandhaafd in 1904, bevindt zich nog op de torenzolder en bestaat uit een magazijnbalg met in- en uitspringende vouw, een schepbalg en een groot deel van de voetbediening.</w:t>
      </w:r>
    </w:p>
    <w:p>
      <w:pPr>
        <w:pStyle w:val="T1"/>
        <w:jc w:val="start"/>
        <w:rPr/>
      </w:pPr>
      <w:r>
        <w:rPr>
          <w:lang w:val="nl-NL"/>
        </w:rPr>
        <w:t>De windladen van het HW dateren uit 1873, evenals een deel van het pijpwerk. De indeling van de laden van het HW is als volgt: B c d e fis gis b/ c</w:t>
      </w:r>
      <w:r>
        <w:rPr>
          <w:vertAlign w:val="superscript"/>
          <w:lang w:val="nl-NL"/>
        </w:rPr>
        <w:t>3</w:t>
      </w:r>
      <w:r>
        <w:rPr>
          <w:lang w:val="nl-NL"/>
        </w:rPr>
        <w:t xml:space="preserve"> (hele tonen) c</w:t>
      </w:r>
      <w:r>
        <w:rPr>
          <w:vertAlign w:val="superscript"/>
          <w:lang w:val="nl-NL"/>
        </w:rPr>
        <w:t>1</w:t>
      </w:r>
      <w:r>
        <w:rPr>
          <w:lang w:val="nl-NL"/>
        </w:rPr>
        <w:t>/ Gis Fis E D C/ Cis Dis F G A/ cis</w:t>
      </w:r>
      <w:r>
        <w:rPr>
          <w:vertAlign w:val="superscript"/>
          <w:lang w:val="nl-NL"/>
        </w:rPr>
        <w:t>1</w:t>
      </w:r>
      <w:r>
        <w:rPr>
          <w:lang w:val="nl-NL"/>
        </w:rPr>
        <w:t xml:space="preserve"> (hele tonen) cis</w:t>
      </w:r>
      <w:r>
        <w:rPr>
          <w:vertAlign w:val="superscript"/>
          <w:lang w:val="nl-NL"/>
        </w:rPr>
        <w:t>3</w:t>
      </w:r>
      <w:r>
        <w:rPr>
          <w:lang w:val="nl-NL"/>
        </w:rPr>
        <w:t xml:space="preserve"> d</w:t>
      </w:r>
      <w:r>
        <w:rPr>
          <w:vertAlign w:val="superscript"/>
          <w:lang w:val="nl-NL"/>
        </w:rPr>
        <w:t>3</w:t>
      </w:r>
      <w:r>
        <w:rPr>
          <w:lang w:val="nl-NL"/>
        </w:rPr>
        <w:t xml:space="preserve"> dis</w:t>
      </w:r>
      <w:r>
        <w:rPr>
          <w:vertAlign w:val="superscript"/>
          <w:lang w:val="nl-NL"/>
        </w:rPr>
        <w:t>3</w:t>
      </w:r>
      <w:r>
        <w:rPr>
          <w:lang w:val="nl-NL"/>
        </w:rPr>
        <w:t xml:space="preserve"> e</w:t>
      </w:r>
      <w:r>
        <w:rPr>
          <w:vertAlign w:val="superscript"/>
          <w:lang w:val="nl-NL"/>
        </w:rPr>
        <w:t>3</w:t>
      </w:r>
      <w:r>
        <w:rPr>
          <w:lang w:val="nl-NL"/>
        </w:rPr>
        <w:t xml:space="preserve"> f</w:t>
      </w:r>
      <w:r>
        <w:rPr>
          <w:vertAlign w:val="superscript"/>
          <w:lang w:val="nl-NL"/>
        </w:rPr>
        <w:t>3</w:t>
      </w:r>
      <w:r>
        <w:rPr>
          <w:lang w:val="nl-NL"/>
        </w:rPr>
        <w:t xml:space="preserve"> /h a g f dis cis H.</w:t>
      </w:r>
    </w:p>
    <w:p>
      <w:pPr>
        <w:pStyle w:val="T1"/>
        <w:jc w:val="start"/>
        <w:rPr>
          <w:lang w:val="nl-NL"/>
        </w:rPr>
      </w:pPr>
      <w:r>
        <w:rPr>
          <w:lang w:val="nl-NL"/>
        </w:rPr>
        <w:t>De lade en een deel van het pijpwerk van het Pos stammen uit 1904. Op deze lade staat het pijpwerk in hele tonen vanaf de buitenzijden naar het midden aflopend opgesteld. Er resteren geen sporen meer van de oorspronkelijke pneumatisch bediende transmissielade en van de oorspronkelijk frontlade die, getuige een beschrijving van Pereboom uit 1914, eveneens pneumatisch bediend werd. Alle windladen zijn in 1977 van platen voorzien.</w:t>
      </w:r>
    </w:p>
    <w:p>
      <w:pPr>
        <w:pStyle w:val="T1"/>
        <w:jc w:val="start"/>
        <w:rPr/>
      </w:pPr>
      <w:r>
        <w:rPr>
          <w:lang w:val="nl-NL"/>
        </w:rPr>
        <w:t>Van de Bourdon 16 zijn C-gis van eiken (gedekt, 1977); het vervolg is van 1873 (metaal, gedekt). Van de Prestant 8 staan E-B en c, d, e en fis in het front (metaal, 1977); C-Dis en H, cis, dis en f zijn zinken binnenpijpen (waarschijnlijk 1904), het vervolg is van 1873 (metaal) en staat eveneens op de lade. Het gehele register is voorzien van expressions. C-A van de Bourdon 8 zijn van eiken (1977, gedekt), het vervolg is van 1873 (metaal gedekt). De Viola 8 is van C-H gecombineerd met de Bourdon 8, het vervolg dateert uit 1904. Het register is van metaal met expressions; freins zijn aanwezig van c-h</w:t>
      </w:r>
      <w:r>
        <w:rPr>
          <w:vertAlign w:val="superscript"/>
          <w:lang w:val="nl-NL"/>
        </w:rPr>
        <w:t>2</w:t>
      </w:r>
      <w:r>
        <w:rPr>
          <w:lang w:val="nl-NL"/>
        </w:rPr>
        <w:t>. De Fluit 4 is van metaal (1873) en van C-e</w:t>
      </w:r>
      <w:r>
        <w:rPr>
          <w:vertAlign w:val="superscript"/>
          <w:lang w:val="nl-NL"/>
        </w:rPr>
        <w:t>2</w:t>
      </w:r>
      <w:r>
        <w:rPr>
          <w:lang w:val="nl-NL"/>
        </w:rPr>
        <w:t xml:space="preserve"> gedekt en verder open. De Prestant 4 (metaal) is grotendeels oud en heeft expressions van C-f</w:t>
      </w:r>
      <w:r>
        <w:rPr>
          <w:vertAlign w:val="superscript"/>
          <w:lang w:val="nl-NL"/>
        </w:rPr>
        <w:t>2</w:t>
      </w:r>
      <w:r>
        <w:rPr>
          <w:lang w:val="nl-NL"/>
        </w:rPr>
        <w:t xml:space="preserve">. De Octaaf 2 zou in afwijking van het contract in 1904 geplaatst kunnen zijn; het registerplaatje en de belettering wijken immers niet af en ook de factuur van het pijpwerk wijst in deze richting. Het register is geheel van metaal met expressions van C-fis. De Mixuur is geheel van metaal (1873), en deels voorzien van expressions. </w:t>
      </w:r>
      <w:r>
        <w:rPr/>
        <w:t>De Trompet is grotendeels oud (1873) en geheel van metaal.</w:t>
      </w:r>
    </w:p>
    <w:p>
      <w:pPr>
        <w:pStyle w:val="T1"/>
        <w:jc w:val="start"/>
        <w:rPr/>
      </w:pPr>
      <w:r>
        <w:rPr>
          <w:lang w:val="nl-NL"/>
        </w:rPr>
        <w:t>C-c van de Holpijp 8 (Pos) zijn van eiken (gedekt, 1977), het vervolg stamt uit 1904 en is van metaal, gedekt. De Salicionaal 8 (1904) is van C-c gecombineerd met de Holpijp 8, het vervolg is van metaal en voorzien van freins tot en met fis</w:t>
      </w:r>
      <w:r>
        <w:rPr>
          <w:vertAlign w:val="superscript"/>
          <w:lang w:val="nl-NL"/>
        </w:rPr>
        <w:t>2</w:t>
      </w:r>
      <w:r>
        <w:rPr>
          <w:lang w:val="nl-NL"/>
        </w:rPr>
        <w:t>, expressions zijn aanwezig tot en met f</w:t>
      </w:r>
      <w:r>
        <w:rPr>
          <w:vertAlign w:val="superscript"/>
          <w:lang w:val="nl-NL"/>
        </w:rPr>
        <w:t>3</w:t>
      </w:r>
      <w:r>
        <w:rPr>
          <w:lang w:val="nl-NL"/>
        </w:rPr>
        <w:t xml:space="preserve">. De Flûte traversière 4 (1904) is van metaal. C-H gedekt; c-h open en het vervolg overblazend met boogvormige opsneden. De in 1954 geplaatste Octaaf 2 is geheel voorzien van stemrollen en is afkomstig van de voorraad van de orgelbouwer. </w:t>
      </w:r>
      <w:r>
        <w:rPr/>
        <w:t>De Sesquialter is in 1954 als nieuw register geplaatst.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Calibri" w:hAnsi="Calibri"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alibri" w:hAnsi="Calibri"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Geenafstand">
    <w:name w:val="Geen afstand"/>
    <w:qFormat/>
    <w:pPr>
      <w:widowControl/>
      <w:bidi w:val="0"/>
    </w:pPr>
    <w:rPr>
      <w:rFonts w:ascii="Calibri" w:hAnsi="Calibri" w:eastAsia="Calibri" w:cs="Calibri"/>
      <w:color w:val="auto"/>
      <w:sz w:val="22"/>
      <w:szCs w:val="22"/>
      <w:lang w:val="nl-NL" w:bidi="ar-SA" w:eastAsia="zh-CN"/>
    </w:rPr>
  </w:style>
  <w:style w:type="paragraph" w:styleId="Ballontekst">
    <w:name w:val="Ballontekst"/>
    <w:basedOn w:val="Normal"/>
    <w:qFormat/>
    <w:pPr>
      <w:widowControl/>
    </w:pPr>
    <w:rPr>
      <w:rFonts w:ascii="Tahoma" w:hAnsi="Tahoma" w:eastAsia="Calibri"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167</TotalTime>
  <Application>LibreOffice/7.2.1.2$MacOSX_X86_64 LibreOffice_project/87b77fad49947c1441b67c559c339af8f3517e22</Application>
  <AppVersion>15.0000</AppVersion>
  <Pages>4</Pages>
  <Words>1034</Words>
  <Characters>5181</Characters>
  <CharactersWithSpaces>6068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2008-03-04T09:58:00Z</dcterms:created>
  <dc:creator>WS1</dc:creator>
  <dc:description/>
  <dc:language>en-US</dc:language>
  <cp:lastModifiedBy>NIvO</cp:lastModifiedBy>
  <dcterms:modified xsi:type="dcterms:W3CDTF">2009-07-27T12:37:00Z</dcterms:modified>
  <cp:revision>13</cp:revision>
  <dc:subject/>
  <dc:title>Olst / 1880</dc:title>
</cp:coreProperties>
</file>