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Steenbergen / 1903</w:t>
      </w:r>
    </w:p>
    <w:p>
      <w:pPr>
        <w:pStyle w:val="Heading2"/>
        <w:rPr>
          <w:i w:val="false"/>
          <w:i w:val="false"/>
          <w:iCs/>
          <w:lang w:val="en-US"/>
        </w:rPr>
      </w:pPr>
      <w:r>
        <w:rPr>
          <w:i w:val="false"/>
          <w:iCs/>
          <w:lang w:val="en-US"/>
        </w:rPr>
        <w:t>R.K. St-Gummaruskerk</w:t>
      </w:r>
    </w:p>
    <w:p>
      <w:pPr>
        <w:pStyle w:val="Heading1"/>
        <w:rPr>
          <w:sz w:val="24"/>
        </w:rPr>
      </w:pPr>
      <w:r>
        <w:rPr>
          <w:sz w:val="24"/>
        </w:rPr>
        <w:t>koororgel</w:t>
      </w:r>
    </w:p>
    <w:p>
      <w:pPr>
        <w:pStyle w:val="T1"/>
        <w:jc w:val="start"/>
        <w:rPr>
          <w:sz w:val="24"/>
          <w:lang w:val="nl-NL"/>
        </w:rPr>
      </w:pPr>
      <w:r>
        <w:rPr>
          <w:sz w:val="24"/>
          <w:lang w:val="nl-NL"/>
        </w:rPr>
      </w:r>
    </w:p>
    <w:p>
      <w:pPr>
        <w:pStyle w:val="T1"/>
        <w:jc w:val="start"/>
        <w:rPr>
          <w:i/>
          <w:i/>
          <w:iCs/>
          <w:lang w:val="nl-NL"/>
        </w:rPr>
      </w:pPr>
      <w:r>
        <w:rPr>
          <w:i/>
          <w:iCs/>
          <w:lang w:val="nl-NL"/>
        </w:rPr>
        <w:t>Centraliserende driebeukige kruisbasiliek, gebouwd in 1900-1902 naar ontwerp van J.Th.J. Cuypers en J. Stuyt. Na oorlogsschade is de kerk in 1949-1950 hersteld waarbij alle kappen en de vieringtoren zijn vernieuwd.</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De kas van dit orgel lijkt sterk op die in de St-Willibrordus te Rhoon. </w:t>
      </w:r>
      <w:r>
        <w:rPr>
          <w:lang w:val="nl-NL"/>
        </w:rPr>
        <w:t xml:space="preserve">Ook hier de blokvorm en drie uiterst sober gedecoreerde spitsbogige pijpvelden, waarvan de middelste wordt bekroond door een bescheiden wimberg met enige hogels. </w:t>
      </w:r>
      <w:r>
        <w:rPr/>
        <w:t xml:space="preserve">Blinderingen ontbreken geheel. </w:t>
      </w:r>
      <w:r>
        <w:rPr>
          <w:lang w:val="nl-NL"/>
        </w:rPr>
        <w:t xml:space="preserve">Evenals in Oss (deel 1886-1894, 225), wordt de orgelkas door een schildddak afgedekt. </w:t>
      </w:r>
      <w:r>
        <w:rPr/>
        <w:t>Dit heeft in Rhoon geen equivalent.</w:t>
      </w:r>
    </w:p>
    <w:p>
      <w:pPr>
        <w:pStyle w:val="T2Kunst"/>
        <w:jc w:val="start"/>
        <w:rPr>
          <w:lang w:val="nl-NL"/>
        </w:rPr>
      </w:pPr>
      <w:r>
        <w:rPr>
          <w:lang w:val="nl-NL"/>
        </w:rPr>
      </w:r>
    </w:p>
    <w:p>
      <w:pPr>
        <w:pStyle w:val="T3Lit"/>
        <w:rPr>
          <w:b/>
          <w:b/>
          <w:bCs/>
        </w:rPr>
      </w:pPr>
      <w:r>
        <w:rPr>
          <w:b/>
          <w:bCs/>
        </w:rPr>
        <w:t>Literatuur</w:t>
      </w:r>
    </w:p>
    <w:p>
      <w:pPr>
        <w:pStyle w:val="T3Lit"/>
        <w:rPr/>
      </w:pPr>
      <w:r>
        <w:rPr>
          <w:lang w:val="nl-NL"/>
        </w:rPr>
        <w:t xml:space="preserve">Jos Laus, </w:t>
      </w:r>
      <w:r>
        <w:rPr>
          <w:i/>
          <w:iCs/>
          <w:lang w:val="nl-NL"/>
        </w:rPr>
        <w:t>Maarschalkerweerd &amp; Zoon Orgelmakers te Utrecht.</w:t>
      </w:r>
      <w:r>
        <w:rPr>
          <w:lang w:val="nl-NL"/>
        </w:rPr>
        <w:t xml:space="preserve"> Alphen aan den Rijn, 2008, 81, 322, 383, 529.</w:t>
      </w:r>
    </w:p>
    <w:p>
      <w:pPr>
        <w:pStyle w:val="T3Lit"/>
        <w:rPr>
          <w:lang w:val="nl-NL"/>
        </w:rPr>
      </w:pPr>
      <w:r>
        <w:rPr>
          <w:lang w:val="nl-NL"/>
        </w:rPr>
      </w:r>
    </w:p>
    <w:p>
      <w:pPr>
        <w:pStyle w:val="T3Lit"/>
        <w:rPr/>
      </w:pPr>
      <w:r>
        <w:rPr/>
        <w:t>Monumentnummer 34519</w:t>
      </w:r>
    </w:p>
    <w:p>
      <w:pPr>
        <w:pStyle w:val="T3Lit"/>
        <w:rPr/>
      </w:pPr>
      <w:r>
        <w:rPr/>
        <w:t>Orgelnummer 1400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Roosendaal, St-Jozefgesticht</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overgeplaatst naar klooster Mariadal, Roosendaal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overgeplaatst naar Halsteren, bejaardentehuis St-Elisabeth</w:t>
      </w:r>
    </w:p>
    <w:p>
      <w:pPr>
        <w:pStyle w:val="T1"/>
        <w:jc w:val="start"/>
        <w:rPr>
          <w:lang w:val="nl-NL"/>
        </w:rPr>
      </w:pPr>
      <w:r>
        <w:rPr>
          <w:lang w:val="nl-NL"/>
        </w:rPr>
      </w:r>
    </w:p>
    <w:p>
      <w:pPr>
        <w:pStyle w:val="T1"/>
        <w:jc w:val="start"/>
        <w:rPr>
          <w:lang w:val="nl-NL"/>
        </w:rPr>
      </w:pPr>
      <w:r>
        <w:rPr>
          <w:lang w:val="nl-NL"/>
        </w:rPr>
        <w:t>1978</w:t>
      </w:r>
    </w:p>
    <w:p>
      <w:pPr>
        <w:pStyle w:val="T1"/>
        <w:numPr>
          <w:ilvl w:val="0"/>
          <w:numId w:val="2"/>
        </w:numPr>
        <w:jc w:val="start"/>
        <w:rPr>
          <w:lang w:val="nl-NL"/>
        </w:rPr>
      </w:pPr>
      <w:r>
        <w:rPr>
          <w:lang w:val="nl-NL"/>
        </w:rPr>
        <w:t>orgel in eigen beheer geplaatst te Steenbergen, R.K. St-Gummaruskerk</w:t>
      </w:r>
    </w:p>
    <w:p>
      <w:pPr>
        <w:pStyle w:val="T1"/>
        <w:jc w:val="start"/>
        <w:rPr>
          <w:lang w:val="nl-NL"/>
        </w:rPr>
      </w:pPr>
      <w:r>
        <w:rPr>
          <w:lang w:val="nl-NL"/>
        </w:rPr>
      </w:r>
    </w:p>
    <w:p>
      <w:pPr>
        <w:pStyle w:val="T1"/>
        <w:jc w:val="start"/>
        <w:rPr>
          <w:lang w:val="nl-NL"/>
        </w:rPr>
      </w:pPr>
      <w:r>
        <w:rPr>
          <w:lang w:val="nl-NL"/>
        </w:rPr>
        <w:t>P. Collon 1982</w:t>
      </w:r>
    </w:p>
    <w:p>
      <w:pPr>
        <w:pStyle w:val="T1"/>
        <w:numPr>
          <w:ilvl w:val="0"/>
          <w:numId w:val="2"/>
        </w:numPr>
        <w:jc w:val="start"/>
        <w:rPr>
          <w:lang w:val="nl-NL"/>
        </w:rPr>
      </w:pPr>
      <w:r>
        <w:rPr>
          <w:lang w:val="nl-NL"/>
        </w:rPr>
        <w:t>intonatie gecorrigeerd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 B/D</w:t>
            </w:r>
          </w:p>
          <w:p>
            <w:pPr>
              <w:pStyle w:val="T4dispositie"/>
              <w:jc w:val="start"/>
              <w:rPr>
                <w:lang w:val="nl-NL"/>
              </w:rPr>
            </w:pPr>
            <w:r>
              <w:rPr>
                <w:lang w:val="nl-NL"/>
              </w:rPr>
              <w:t>Gamba</w:t>
            </w:r>
          </w:p>
          <w:p>
            <w:pPr>
              <w:pStyle w:val="T4dispositie"/>
              <w:jc w:val="start"/>
              <w:rPr>
                <w:lang w:val="nl-NL"/>
              </w:rPr>
            </w:pPr>
            <w:r>
              <w:rPr>
                <w:lang w:val="nl-NL"/>
              </w:rPr>
              <w:t>Fluit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C-H</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(1903)</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Holpijp 8' is gedeeld tussen H en c; de Prestant 8' en de Gamba 8' beginnen op c.</w:t>
      </w:r>
    </w:p>
    <w:p>
      <w:pPr>
        <w:pStyle w:val="T1"/>
        <w:jc w:val="start"/>
        <w:rPr>
          <w:lang w:val="nl-NL"/>
        </w:rPr>
      </w:pPr>
      <w:r>
        <w:rPr>
          <w:lang w:val="nl-NL"/>
        </w:rPr>
        <w:t>Het handklavier bevindt zich in een aanbouw tegen de kas. De registertrekkers zijn direct boven het klavier aangebracht en voorzien van porseleinen naamplaatjes. Onder de middelste drie knoppen is in liggende positie de in gotisch lettertype ingelegde firmasignatuur aangebracht. De magazijnbalg ligt in de onderkas. De pompboom is niet meer aanwezig, wel bevindt zich in de rechterzijwand het originele windzicht. De lade ligt op gelijke hoogte met het handklavier. De lade is ingedeeld in hele tonen vanuit het midden aflopend met de Cis-zijde boven de klaviatuur.</w:t>
      </w:r>
    </w:p>
    <w:p>
      <w:pPr>
        <w:pStyle w:val="T1"/>
        <w:jc w:val="start"/>
        <w:rPr/>
      </w:pPr>
      <w:r>
        <w:rPr>
          <w:lang w:val="nl-NL"/>
        </w:rPr>
        <w:t>Het pijpwerk is geheel van metaal, van het binnenpijpwerk zijn alle bovenlabia spits geritst. In het middenveld van het front spreken c-gis van de Prestant 8', de zijvelden zijn loos. C-D van de Holpijp 8' staan op een vervoerstok achter de lade, Dis-Fis staan achter het middenveld van het front. Van de Gamba 8' staan c-f op een vervoerstok achter de lade. Van de Fluit 4' zijn C-h</w:t>
      </w:r>
      <w:r>
        <w:rPr>
          <w:vertAlign w:val="superscript"/>
          <w:lang w:val="nl-NL"/>
        </w:rPr>
        <w:t>1</w:t>
      </w:r>
      <w:r>
        <w:rPr>
          <w:lang w:val="nl-NL"/>
        </w:rPr>
        <w:t xml:space="preserve"> gedekt en c</w:t>
      </w:r>
      <w:r>
        <w:rPr>
          <w:vertAlign w:val="superscript"/>
          <w:lang w:val="nl-NL"/>
        </w:rPr>
        <w:t>2</w:t>
      </w:r>
      <w:r>
        <w:rPr>
          <w:lang w:val="nl-NL"/>
        </w:rPr>
        <w:t>-f</w:t>
      </w:r>
      <w:r>
        <w:rPr>
          <w:vertAlign w:val="superscript"/>
          <w:lang w:val="nl-NL"/>
        </w:rPr>
        <w:t>3</w:t>
      </w:r>
      <w:r>
        <w:rPr>
          <w:lang w:val="nl-NL"/>
        </w:rPr>
        <w:t xml:space="preserve"> conisch open met boogvormige opsneden. Prestant 8' en Gamba 8' zijn integraal voorzien van expressions. Zijbaarden zijn aanwezig bij beide fluitregisters (integraal) en bij c-h</w:t>
      </w:r>
      <w:r>
        <w:rPr>
          <w:vertAlign w:val="superscript"/>
          <w:lang w:val="nl-NL"/>
        </w:rPr>
        <w:t>1</w:t>
      </w:r>
      <w:r>
        <w:rPr>
          <w:lang w:val="nl-NL"/>
        </w:rPr>
        <w:t xml:space="preserve"> van de Gamba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2006-06-19T00:44:00Z</dcterms:created>
  <dc:creator>WS1</dc:creator>
  <dc:description/>
  <dc:language>en-US</dc:language>
  <cp:lastModifiedBy>Hans</cp:lastModifiedBy>
  <dcterms:modified xsi:type="dcterms:W3CDTF">2009-10-01T13:40:00Z</dcterms:modified>
  <cp:revision>12</cp:revision>
  <dc:subject/>
  <dc:title>Kockengen / 1884</dc:title>
</cp:coreProperties>
</file>