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Suameer (Sumar) / 1907</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Eenbeukige zaalkerk uit 1769 met driezijdig gesloten koor en ingebouwde toren, voorzien van een ingesnoerde spits. De kerk vervangt een ouder kerkgebouw. Inwendig een houten tongewelf. Tot de inventaris behoren een kansel uit 1746 en een 18e- eeuwse herenbank. De kerk bezit zes gebrandschilderde ramen van de hand van Ype Staak, daterend uit 1771.</w:t>
      </w:r>
    </w:p>
    <w:p>
      <w:pPr>
        <w:pStyle w:val="List"/>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before="0" w:after="0"/>
        <w:rPr>
          <w:rFonts w:ascii="Times New Roman" w:hAnsi="Times New Roman" w:cs="Times New Roman"/>
          <w:i/>
          <w:i/>
          <w:iCs/>
          <w:spacing w:val="-3"/>
          <w:lang w:val="nl-NL"/>
        </w:rPr>
      </w:pPr>
      <w:r>
        <w:rPr>
          <w:rFonts w:cs="Times New Roman" w:ascii="Times New Roman" w:hAnsi="Times New Roman"/>
          <w:i/>
          <w:iCs/>
          <w:spacing w:val="-3"/>
          <w:lang w:val="nl-NL"/>
        </w:rPr>
      </w:r>
    </w:p>
    <w:p>
      <w:pPr>
        <w:pStyle w:val="T1"/>
        <w:jc w:val="start"/>
        <w:rPr>
          <w:lang w:val="nl-NL"/>
        </w:rPr>
      </w:pPr>
      <w:r>
        <w:rPr>
          <w:lang w:val="nl-NL"/>
        </w:rPr>
        <w:t>Kas: 1907</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Een front in neorenaissancestijl, in vrije navolging van het door Tjeerd Kuipers ontworpen front van het orgel in de Gereformeerde Kerk te Heeg. (1890). De hier toegepaste variant is vrijwel gelijk aan het front van het orgel in de Doopsgezinde Kerk te Balk van 1908. Ook de aantallen frontpijpen zijn gelijk.</w:t>
      </w:r>
    </w:p>
    <w:p>
      <w:pPr>
        <w:pStyle w:val="T2Kunst"/>
        <w:jc w:val="start"/>
        <w:rPr>
          <w:lang w:val="nl-NL"/>
        </w:rPr>
      </w:pPr>
      <w:r>
        <w:rPr>
          <w:lang w:val="nl-NL"/>
        </w:rPr>
        <w:t>Enkele kleine verschillen trekken de aandacht. Zo is de geschubde afsluiting aan de bovenzijde van het middenveld, die in Balk te zien is, afwezig is Suameer. In Balk is het veld van het tympaan vlak, onbewerkt. In Suameer is hier daarentegen gesneden ornamentiek aangebracht, met middenin een cartouche met het jaartal 1907.</w:t>
      </w:r>
    </w:p>
    <w:p>
      <w:pPr>
        <w:pStyle w:val="T2Kunst"/>
        <w:jc w:val="start"/>
        <w:rPr>
          <w:lang w:val="nl-NL"/>
        </w:rPr>
      </w:pPr>
      <w:r>
        <w:rPr>
          <w:lang w:val="nl-NL"/>
        </w:rPr>
        <w:t>Het grootste verschil wordt echter bewerkstelligd door de kleurstelling. In Balk is de eikenimitatie verlevendigd door talloze goudaccenten, waardoor de detaillering levendig en feestelijk is. In Suameer is de witte kleur slechts hier een daar met wat goudaccenten aangevuld, maar komt het geheel toch vlakker over.</w:t>
      </w:r>
    </w:p>
    <w:p>
      <w:pPr>
        <w:pStyle w:val="T1"/>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Leeuwarden, 2004, 209.</w:t>
      </w:r>
    </w:p>
    <w:p>
      <w:pPr>
        <w:pStyle w:val="T3Lit"/>
        <w:rPr>
          <w:lang w:val="nl-NL"/>
        </w:rPr>
      </w:pPr>
      <w:r>
        <w:rPr>
          <w:lang w:val="nl-NL"/>
        </w:rPr>
      </w:r>
    </w:p>
    <w:p>
      <w:pPr>
        <w:pStyle w:val="T3Lit"/>
        <w:rPr>
          <w:b/>
          <w:b/>
          <w:bCs/>
          <w:lang w:val="nl-NL"/>
        </w:rPr>
      </w:pPr>
      <w:r>
        <w:rPr>
          <w:b/>
          <w:bCs/>
          <w:lang w:val="nl-NL"/>
        </w:rPr>
        <w:t>Niet gepubliceerde bron</w:t>
      </w:r>
    </w:p>
    <w:p>
      <w:pPr>
        <w:pStyle w:val="T3Lit"/>
        <w:rPr>
          <w:lang w:val="nl-NL"/>
        </w:rPr>
      </w:pPr>
      <w:r>
        <w:rPr>
          <w:lang w:val="nl-NL"/>
        </w:rPr>
        <w:t>Archief Orgelmakerij Bakker &amp; Timmenga, Leeuwarden, HCL.</w:t>
      </w:r>
    </w:p>
    <w:p>
      <w:pPr>
        <w:pStyle w:val="T3Lit"/>
        <w:rPr>
          <w:lang w:val="nl-NL"/>
        </w:rPr>
      </w:pPr>
      <w:r>
        <w:rPr>
          <w:lang w:val="nl-NL"/>
        </w:rPr>
      </w:r>
    </w:p>
    <w:p>
      <w:pPr>
        <w:pStyle w:val="T3Lit"/>
        <w:jc w:val="start"/>
        <w:rPr>
          <w:lang w:val="nl-NL"/>
        </w:rPr>
      </w:pPr>
      <w:r>
        <w:rPr>
          <w:lang w:val="nl-NL"/>
        </w:rPr>
        <w:t>Monumentnummer 35680</w:t>
      </w:r>
    </w:p>
    <w:p>
      <w:pPr>
        <w:pStyle w:val="T3Lit"/>
        <w:jc w:val="start"/>
        <w:rPr>
          <w:lang w:val="nl-NL"/>
        </w:rPr>
      </w:pPr>
      <w:r>
        <w:rPr>
          <w:lang w:val="nl-NL"/>
        </w:rPr>
        <w:t>Orgelnummer 1431</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1907</w:t>
      </w:r>
    </w:p>
    <w:p>
      <w:pPr>
        <w:pStyle w:val="T1"/>
        <w:jc w:val="start"/>
        <w:rPr>
          <w:lang w:val="nl-NL"/>
        </w:rPr>
      </w:pPr>
      <w:r>
        <w:rPr>
          <w:lang w:val="nl-NL"/>
        </w:rPr>
      </w:r>
    </w:p>
    <w:p>
      <w:pPr>
        <w:pStyle w:val="T1"/>
        <w:jc w:val="start"/>
        <w:rPr>
          <w:lang w:val="nl-NL"/>
        </w:rPr>
      </w:pPr>
      <w:r>
        <w:rPr>
          <w:lang w:val="nl-NL"/>
        </w:rPr>
        <w:t>A.H. de Graaf 1982</w:t>
      </w:r>
    </w:p>
    <w:p>
      <w:pPr>
        <w:pStyle w:val="T1"/>
        <w:numPr>
          <w:ilvl w:val="0"/>
          <w:numId w:val="2"/>
        </w:numPr>
        <w:jc w:val="start"/>
        <w:rPr>
          <w:lang w:val="nl-NL"/>
        </w:rPr>
      </w:pPr>
      <w:r>
        <w:rPr>
          <w:lang w:val="nl-NL"/>
        </w:rPr>
        <w:t>restauratie</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 B/D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Cornet D</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(1907)</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 H en c.</w:t>
      </w:r>
    </w:p>
    <w:p>
      <w:pPr>
        <w:pStyle w:val="T1"/>
        <w:jc w:val="start"/>
        <w:rPr>
          <w:lang w:val="nl-NL"/>
        </w:rPr>
      </w:pPr>
      <w:r>
        <w:rPr>
          <w:lang w:val="nl-NL"/>
        </w:rPr>
        <w:t>De frontpijpen zijn van metaal met een hoog tingehalte. Het grootste deel van de frontpijpen is sprekend, aangesloten op delen van de Prestant 8' en Octaaf 4'.</w:t>
      </w:r>
    </w:p>
    <w:p>
      <w:pPr>
        <w:pStyle w:val="T1"/>
        <w:jc w:val="start"/>
        <w:rPr>
          <w:lang w:val="nl-NL"/>
        </w:rPr>
      </w:pPr>
      <w:r>
        <w:rPr>
          <w:lang w:val="nl-NL"/>
        </w:rPr>
        <w:t>Het windtoestel bevindt zich onder in de kas. De handpomp is buiten de kas tegen de achterwand aangebracht, gemonteerd in twee zware klampen.</w:t>
      </w:r>
    </w:p>
    <w:p>
      <w:pPr>
        <w:pStyle w:val="T1"/>
        <w:jc w:val="start"/>
        <w:rPr>
          <w:lang w:val="nl-NL"/>
        </w:rPr>
      </w:pPr>
      <w:r>
        <w:rPr>
          <w:lang w:val="nl-NL"/>
        </w:rPr>
        <w:t>Het handklavier is een eiken staartklavier met rechthoekige bakstukken en celluloidbeleg op de ondertoetsen. De registerknoppen, voorzien van witte porseleinen naamplaatjes, zijn boven de lessenaar geplaatst met uitzondering van de knop van het ventiel, die zich links van het handklavier bevindt. Het eiken pedaalklavier heeft korte boventoetsen van gelijke lengte.</w:t>
      </w:r>
    </w:p>
    <w:p>
      <w:pPr>
        <w:pStyle w:val="T1"/>
        <w:jc w:val="start"/>
        <w:rPr>
          <w:lang w:val="nl-NL"/>
        </w:rPr>
      </w:pPr>
      <w:r>
        <w:rPr>
          <w:lang w:val="nl-NL"/>
        </w:rPr>
        <w:t>De windlade is van eiken, met mahonie stokken en roosters.</w:t>
      </w:r>
    </w:p>
    <w:p>
      <w:pPr>
        <w:pStyle w:val="T1"/>
        <w:jc w:val="start"/>
        <w:rPr/>
      </w:pPr>
      <w:r>
        <w:rPr>
          <w:lang w:val="nl-NL"/>
        </w:rPr>
        <w:t>De lade heeft een open plaats, bedoeld voor een tongwerk. Hiervoor is wel een registerknop (zonder opschrift op het plaatje) aangebracht, maar sleep, stok en registermechaniek ontbreken. De cancelvolgorde van de lade is: fis d B Gis c e gis / e</w:t>
      </w:r>
      <w:r>
        <w:rPr>
          <w:vertAlign w:val="superscript"/>
          <w:lang w:val="nl-NL"/>
        </w:rPr>
        <w:t>3</w:t>
      </w:r>
      <w:r>
        <w:rPr>
          <w:lang w:val="nl-NL"/>
        </w:rPr>
        <w:t xml:space="preserve"> (hele tonen) b / Fis E D C Cis Dis F / a (hele tonen) f</w:t>
      </w:r>
      <w:r>
        <w:rPr>
          <w:vertAlign w:val="superscript"/>
          <w:lang w:val="nl-NL"/>
        </w:rPr>
        <w:t>3</w:t>
      </w:r>
      <w:r>
        <w:rPr>
          <w:lang w:val="nl-NL"/>
        </w:rPr>
        <w:t xml:space="preserve"> / g dis H G A cis f.</w:t>
      </w:r>
    </w:p>
    <w:p>
      <w:pPr>
        <w:pStyle w:val="T1"/>
        <w:jc w:val="start"/>
        <w:rPr/>
      </w:pPr>
      <w:r>
        <w:rPr>
          <w:lang w:val="nl-NL"/>
        </w:rPr>
        <w:t>C en Cis van de Prestant 8' zijn gedekte houten pijpen, D en Dis zijn open houten pijpen, E-Fis zijn open metalen pijpen en G-a</w:t>
      </w:r>
      <w:r>
        <w:rPr>
          <w:vertAlign w:val="superscript"/>
          <w:lang w:val="nl-NL"/>
        </w:rPr>
        <w:t>1</w:t>
      </w:r>
      <w:r>
        <w:rPr>
          <w:lang w:val="nl-NL"/>
        </w:rPr>
        <w:t xml:space="preserve"> staan in het front; het vervolg staat op de lade. De Octaaf 4' staat vanaf H op de lade, C-B zijn voor een deel in het front aangesloten. Zowel van de Prestant 8' als de Octaaf 4' zijn enkele grotere pijpen verspreid als afgevoerde metalen binnenpijp geplaatst.</w:t>
      </w:r>
    </w:p>
    <w:p>
      <w:pPr>
        <w:pStyle w:val="T1"/>
        <w:jc w:val="start"/>
        <w:rPr/>
      </w:pPr>
      <w:r>
        <w:rPr>
          <w:lang w:val="nl-NL"/>
        </w:rPr>
        <w:t>Alle houten pijpen zijn van oregonpine. Behalve de genoemde prestantpijpen zijn de volgende pijpen van hout: Bourdon 16' C-h (grotere pijpen afgevoerd aan de rechterzijkant) en Holpijp 8' C-H (boven de lade afgevoerd opgesteld). Alle conducten naar frontpijpen en afgevoerde pijpen zijn van flexmateriaal. De Viola di Gamba 8' is van C-H gecombineerd met de Holpijp. De Fluit 4' is van C-f</w:t>
      </w:r>
      <w:r>
        <w:rPr>
          <w:vertAlign w:val="superscript"/>
          <w:lang w:val="nl-NL"/>
        </w:rPr>
        <w:t>2</w:t>
      </w:r>
      <w:r>
        <w:rPr>
          <w:lang w:val="nl-NL"/>
        </w:rPr>
        <w:t xml:space="preserve"> gedekt en verder open, conisch. De Cornet staat op de lade; van het vier/voets koor is het eengestreept octaaf gedekt.</w:t>
      </w:r>
    </w:p>
    <w:p>
      <w:pPr>
        <w:pStyle w:val="T1"/>
        <w:jc w:val="start"/>
        <w:rPr/>
      </w:pPr>
      <w:r>
        <w:rPr>
          <w:lang w:val="nl-NL"/>
        </w:rPr>
        <w:t>Het metalen binnenpijpwerk is voor het grootste deel toegeleverd materiaal met geperste labia. Expressions komen voor bij de Prestant (E-h</w:t>
      </w:r>
      <w:r>
        <w:rPr>
          <w:vertAlign w:val="superscript"/>
          <w:lang w:val="nl-NL"/>
        </w:rPr>
        <w:t>2</w:t>
      </w:r>
      <w:r>
        <w:rPr>
          <w:lang w:val="nl-NL"/>
        </w:rPr>
        <w:t>), bij alle pijpen van de Viola di Gamba, bij de Octaaf 4' (C-h</w:t>
      </w:r>
      <w:r>
        <w:rPr>
          <w:vertAlign w:val="superscript"/>
          <w:lang w:val="nl-NL"/>
        </w:rPr>
        <w:t>1</w:t>
      </w:r>
      <w:r>
        <w:rPr>
          <w:lang w:val="nl-NL"/>
        </w:rPr>
        <w:t>), de Octaaf 2' (C-h), de Cornet 4' (c</w:t>
      </w:r>
      <w:r>
        <w:rPr>
          <w:vertAlign w:val="superscript"/>
          <w:lang w:val="nl-NL"/>
        </w:rPr>
        <w:t>2</w:t>
      </w:r>
      <w:r>
        <w:rPr>
          <w:lang w:val="nl-NL"/>
        </w:rPr>
        <w:t>-f</w:t>
      </w:r>
      <w:r>
        <w:rPr>
          <w:vertAlign w:val="superscript"/>
          <w:lang w:val="nl-NL"/>
        </w:rPr>
        <w:t>2</w:t>
      </w:r>
      <w:r>
        <w:rPr>
          <w:lang w:val="nl-NL"/>
        </w:rPr>
        <w:t>), de Cornet 2 2/3' (c</w:t>
      </w:r>
      <w:r>
        <w:rPr>
          <w:vertAlign w:val="superscript"/>
          <w:lang w:val="nl-NL"/>
        </w:rPr>
        <w:t>1</w:t>
      </w:r>
      <w:r>
        <w:rPr>
          <w:lang w:val="nl-NL"/>
        </w:rPr>
        <w:t>-b</w:t>
      </w:r>
      <w:r>
        <w:rPr>
          <w:vertAlign w:val="superscript"/>
          <w:lang w:val="nl-NL"/>
        </w:rPr>
        <w:t>1</w:t>
      </w:r>
      <w:r>
        <w:rPr>
          <w:lang w:val="nl-NL"/>
        </w:rPr>
        <w:t>) en de Cornet 1 3/5' (c</w:t>
      </w:r>
      <w:r>
        <w:rPr>
          <w:vertAlign w:val="superscript"/>
          <w:lang w:val="nl-NL"/>
        </w:rPr>
        <w:t>1</w:t>
      </w:r>
      <w:r>
        <w:rPr>
          <w:lang w:val="nl-NL"/>
        </w:rPr>
        <w:t xml:space="preserve"> en cis</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26</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2008-02-27T17:30:00Z</dcterms:created>
  <dc:creator>WS1</dc:creator>
  <dc:description/>
  <dc:language>en-US</dc:language>
  <cp:lastModifiedBy>Hans</cp:lastModifiedBy>
  <dcterms:modified xsi:type="dcterms:W3CDTF">2009-10-01T13:30:00Z</dcterms:modified>
  <cp:revision>11</cp:revision>
  <dc:subject/>
  <dc:title>Niekerk (Hunsingo) / 1883</dc:title>
</cp:coreProperties>
</file>