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Tilburg / 1906</w:t>
      </w:r>
    </w:p>
    <w:p>
      <w:pPr>
        <w:pStyle w:val="Heading2"/>
        <w:rPr>
          <w:i w:val="false"/>
          <w:i w:val="false"/>
          <w:iCs/>
        </w:rPr>
      </w:pPr>
      <w:r>
        <w:rPr>
          <w:i w:val="false"/>
          <w:iCs/>
        </w:rPr>
        <w:t>Maranathakerk</w:t>
      </w:r>
    </w:p>
    <w:p>
      <w:pPr>
        <w:pStyle w:val="T1"/>
        <w:jc w:val="start"/>
        <w:rPr>
          <w:i/>
          <w:i/>
          <w:iCs/>
          <w:lang w:val="nl-NL"/>
        </w:rPr>
      </w:pPr>
      <w:r>
        <w:rPr>
          <w:i/>
          <w:iCs/>
          <w:lang w:val="nl-NL"/>
        </w:rPr>
      </w:r>
    </w:p>
    <w:p>
      <w:pPr>
        <w:pStyle w:val="T1"/>
        <w:jc w:val="start"/>
        <w:rPr>
          <w:lang w:val="nl-NL"/>
        </w:rPr>
      </w:pPr>
      <w:r>
        <w:rPr>
          <w:lang w:val="nl-NL"/>
        </w:rPr>
        <w:t>Kas: 1906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driedelige eiken orgelkas, vervaardigd door P. Janssen uit Mill. De overgang van onderkas naar bovenkas wordt gemarkeerd door dat het lijstwerk iets naar voren komt en is daar ingekast. </w:t>
      </w:r>
      <w:r>
        <w:rPr/>
        <w:t xml:space="preserve">Daarboven accenturen smalle halfzuilen het lijstwerk. Boven de afsluitende kapiteeltjes wederom inkassingen, waarna de lijsten worden afgesloten met een schildak met daarop een kruisbloem. De labia van de drie velden hangen in een V-vorm. Het middenveld wordt afgesloten door een kanteellijst, de twee zijvelden hebben een tussenlijst waar het pijpwerk doorheen loopt en worden afgesloten door een fronton. </w:t>
      </w:r>
      <w:r>
        <w:rPr>
          <w:lang w:val="nl-NL"/>
        </w:rPr>
        <w:t>Blindering ontbreekt daar.</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w:t>
      </w:r>
    </w:p>
    <w:p>
      <w:pPr>
        <w:pStyle w:val="T3Lit"/>
        <w:rPr/>
      </w:pPr>
      <w:r>
        <w:rPr>
          <w:lang w:val="nl-NL"/>
        </w:rPr>
        <w:t xml:space="preserve">Frans Jespers &amp; Ad van Sleuwen, </w:t>
      </w:r>
      <w:r>
        <w:rPr>
          <w:i/>
          <w:lang w:val="nl-NL"/>
        </w:rPr>
        <w:t>Brabants Organistenmaker. Gedenkboek voor Hub. Houët</w:t>
      </w:r>
      <w:r>
        <w:rPr>
          <w:lang w:val="nl-NL"/>
        </w:rPr>
        <w:t>. ’s-Hertogenbosch, 1980, 44-45.</w:t>
      </w:r>
    </w:p>
    <w:p>
      <w:pPr>
        <w:pStyle w:val="T3Lit"/>
        <w:rPr/>
      </w:pPr>
      <w:r>
        <w:rPr>
          <w:lang w:val="nl-NL"/>
        </w:rPr>
        <w:t xml:space="preserve">Ben Mensing, Frans Jespers, A. van Sleuwen, </w:t>
      </w:r>
      <w:r>
        <w:rPr>
          <w:i/>
          <w:lang w:val="nl-NL"/>
        </w:rPr>
        <w:t>Tilburgse orgels in beeld</w:t>
      </w:r>
      <w:r>
        <w:rPr>
          <w:lang w:val="nl-NL"/>
        </w:rPr>
        <w:t>. Tilburg, 1993, 21-24.</w:t>
      </w:r>
    </w:p>
    <w:p>
      <w:pPr>
        <w:pStyle w:val="T3Lit"/>
        <w:rPr/>
      </w:pPr>
      <w:r>
        <w:rPr>
          <w:i/>
          <w:lang w:val="nl-NL"/>
        </w:rPr>
        <w:t>De Praestant</w:t>
      </w:r>
      <w:r>
        <w:rPr>
          <w:lang w:val="nl-NL"/>
        </w:rPr>
        <w:t>, 19/1 (1970), ..</w:t>
      </w:r>
    </w:p>
    <w:p>
      <w:pPr>
        <w:pStyle w:val="T3Lit"/>
        <w:rPr/>
      </w:pPr>
      <w:r>
        <w:rPr>
          <w:i/>
          <w:lang w:val="nl-NL"/>
        </w:rPr>
        <w:t>Verschueren Orgelnieuws</w:t>
      </w:r>
      <w:r>
        <w:rPr>
          <w:lang w:val="nl-NL"/>
        </w:rPr>
        <w:t>, oktober 1969.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pPr>
      <w:r>
        <w:rPr>
          <w:lang w:val="nl-NL"/>
        </w:rPr>
        <w:t xml:space="preserve">Gebr. </w:t>
      </w:r>
      <w:r>
        <w:rPr>
          <w:lang w:val="en-GB"/>
        </w:rPr>
        <w:t>Smits</w:t>
      </w:r>
    </w:p>
    <w:p>
      <w:pPr>
        <w:pStyle w:val="T1"/>
        <w:jc w:val="start"/>
        <w:rPr>
          <w:lang w:val="en-GB"/>
        </w:rPr>
      </w:pPr>
      <w:r>
        <w:rPr>
          <w:lang w:val="en-GB"/>
        </w:rPr>
      </w:r>
    </w:p>
    <w:p>
      <w:pPr>
        <w:pStyle w:val="T1"/>
        <w:jc w:val="start"/>
        <w:rPr>
          <w:lang w:val="nl-NL"/>
        </w:rPr>
      </w:pPr>
      <w:r>
        <w:rPr>
          <w:lang w:val="nl-NL"/>
        </w:rPr>
        <w:t>Jaar van oplevering</w:t>
      </w:r>
    </w:p>
    <w:p>
      <w:pPr>
        <w:pStyle w:val="T1"/>
        <w:jc w:val="start"/>
        <w:rPr>
          <w:lang w:val="nl-NL"/>
        </w:rPr>
      </w:pPr>
      <w:r>
        <w:rPr>
          <w:lang w:val="nl-NL"/>
        </w:rPr>
        <w:t>1906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Aarle-Rixtel, klooster Zusters van Liefde</w:t>
      </w:r>
    </w:p>
    <w:p>
      <w:pPr>
        <w:pStyle w:val="T1"/>
        <w:jc w:val="start"/>
        <w:rPr>
          <w:lang w:val="nl-NL"/>
        </w:rPr>
      </w:pPr>
      <w:r>
        <w:rPr>
          <w:lang w:val="nl-NL"/>
        </w:rPr>
      </w:r>
    </w:p>
    <w:p>
      <w:pPr>
        <w:pStyle w:val="T1"/>
        <w:jc w:val="start"/>
        <w:rPr/>
      </w:pPr>
      <w:r>
        <w:rPr/>
        <w:t>Dispositie 1906 volgens bestek</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Gamba</w:t>
            </w:r>
          </w:p>
          <w:p>
            <w:pPr>
              <w:pStyle w:val="T4dispositie"/>
              <w:jc w:val="start"/>
              <w:rPr>
                <w:lang w:val="nl-NL"/>
              </w:rPr>
            </w:pPr>
            <w:r>
              <w:rPr>
                <w:lang w:val="nl-NL"/>
              </w:rPr>
              <w:t>Voix Célèste</w:t>
            </w:r>
          </w:p>
          <w:p>
            <w:pPr>
              <w:pStyle w:val="T4dispositie"/>
              <w:jc w:val="start"/>
              <w:rPr>
                <w:lang w:val="nl-NL"/>
              </w:rPr>
            </w:pPr>
            <w:r>
              <w:rPr>
                <w:lang w:val="nl-NL"/>
              </w:rPr>
              <w:t>Prestant</w:t>
            </w:r>
          </w:p>
          <w:p>
            <w:pPr>
              <w:pStyle w:val="T4dispositie"/>
              <w:jc w:val="start"/>
              <w:rPr>
                <w:lang w:val="nl-NL"/>
              </w:rPr>
            </w:pPr>
            <w:r>
              <w:rPr>
                <w:lang w:val="nl-NL"/>
              </w:rPr>
              <w:t>Roerfluit</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r>
    </w:tbl>
    <w:p>
      <w:pPr>
        <w:pStyle w:val="T1"/>
        <w:jc w:val="start"/>
        <w:rPr>
          <w:sz w:val="20"/>
          <w:lang w:val="nl-NL"/>
        </w:rPr>
      </w:pPr>
      <w:r>
        <w:rPr>
          <w:sz w:val="20"/>
          <w:lang w:val="nl-NL"/>
        </w:rPr>
      </w:r>
    </w:p>
    <w:p>
      <w:pPr>
        <w:pStyle w:val="T1"/>
        <w:jc w:val="start"/>
        <w:rPr/>
      </w:pPr>
      <w:r>
        <w:rPr>
          <w:sz w:val="20"/>
          <w:lang w:val="nl-NL"/>
        </w:rPr>
        <w:t>manuaalomvang C-f</w:t>
      </w:r>
      <w:r>
        <w:rPr>
          <w:sz w:val="20"/>
          <w:vertAlign w:val="superscript"/>
          <w:lang w:val="nl-NL"/>
        </w:rPr>
        <w:t>3</w:t>
      </w:r>
    </w:p>
    <w:p>
      <w:pPr>
        <w:pStyle w:val="T1"/>
        <w:jc w:val="start"/>
        <w:rPr/>
      </w:pPr>
      <w:r>
        <w:rPr>
          <w:sz w:val="20"/>
          <w:lang w:val="nl-NL"/>
        </w:rPr>
        <w:t>aangehangen pedaal, C-d</w:t>
      </w:r>
      <w:r>
        <w:rPr>
          <w:sz w:val="20"/>
          <w:vertAlign w:val="superscript"/>
          <w:lang w:val="nl-NL"/>
        </w:rPr>
        <w:t>1</w:t>
      </w:r>
    </w:p>
    <w:p>
      <w:pPr>
        <w:pStyle w:val="T1"/>
        <w:jc w:val="start"/>
        <w:rPr>
          <w:sz w:val="20"/>
          <w:lang w:val="nl-NL"/>
        </w:rPr>
      </w:pPr>
      <w:r>
        <w:rPr>
          <w:sz w:val="20"/>
          <w:lang w:val="nl-NL"/>
        </w:rPr>
        <w:t>trede voor Prestant 8</w:t>
      </w:r>
    </w:p>
    <w:p>
      <w:pPr>
        <w:pStyle w:val="T1"/>
        <w:jc w:val="start"/>
        <w:rPr>
          <w:sz w:val="20"/>
          <w:lang w:val="nl-NL"/>
        </w:rPr>
      </w:pPr>
      <w:r>
        <w:rPr>
          <w:sz w:val="20"/>
          <w:lang w:val="nl-NL"/>
        </w:rPr>
        <w:t>trede zwelkast</w:t>
      </w:r>
    </w:p>
    <w:p>
      <w:pPr>
        <w:pStyle w:val="T1"/>
        <w:jc w:val="start"/>
        <w:rPr>
          <w:sz w:val="20"/>
          <w:lang w:val="nl-NL"/>
        </w:rPr>
      </w:pPr>
      <w:r>
        <w:rPr>
          <w:sz w:val="20"/>
          <w:lang w:val="nl-NL"/>
        </w:rPr>
      </w:r>
    </w:p>
    <w:p>
      <w:pPr>
        <w:pStyle w:val="T1"/>
        <w:jc w:val="start"/>
        <w:rPr>
          <w:lang w:val="nl-NL"/>
        </w:rPr>
      </w:pPr>
      <w:r>
        <w:rPr>
          <w:lang w:val="nl-NL"/>
        </w:rPr>
        <w:t>L. Verschueren 1969</w:t>
      </w:r>
    </w:p>
    <w:p>
      <w:pPr>
        <w:pStyle w:val="T1"/>
        <w:jc w:val="start"/>
        <w:rPr>
          <w:lang w:val="nl-NL"/>
        </w:rPr>
      </w:pPr>
      <w:r>
        <w:rPr>
          <w:lang w:val="nl-NL"/>
        </w:rPr>
        <w:t>.</w:t>
        <w:tab/>
        <w:t>orgel verbouwd en geplaatst te Tilburg, R.K. St-Martinuskerk</w:t>
      </w:r>
    </w:p>
    <w:p>
      <w:pPr>
        <w:pStyle w:val="T1"/>
        <w:jc w:val="start"/>
        <w:rPr>
          <w:lang w:val="nl-NL"/>
        </w:rPr>
      </w:pPr>
      <w:r>
        <w:rPr>
          <w:lang w:val="nl-NL"/>
        </w:rPr>
        <w:t>.</w:t>
        <w:tab/>
        <w:t>zwelkast verwijderd; frontpijpen geplaatst</w:t>
      </w:r>
    </w:p>
    <w:p>
      <w:pPr>
        <w:pStyle w:val="T1"/>
        <w:jc w:val="start"/>
        <w:rPr>
          <w:lang w:val="nl-NL"/>
        </w:rPr>
      </w:pPr>
      <w:r>
        <w:rPr>
          <w:lang w:val="nl-NL"/>
        </w:rPr>
        <w:t>.</w:t>
        <w:tab/>
        <w:t>treden Prestant 8' en zwelkast verwijderd</w:t>
      </w:r>
    </w:p>
    <w:p>
      <w:pPr>
        <w:pStyle w:val="T1"/>
        <w:jc w:val="start"/>
        <w:rPr>
          <w:lang w:val="nl-NL"/>
        </w:rPr>
      </w:pPr>
      <w:r>
        <w:rPr>
          <w:lang w:val="nl-NL"/>
        </w:rPr>
        <w:t>.</w:t>
        <w:tab/>
        <w:t>nieuwe windvoorziening</w:t>
      </w:r>
    </w:p>
    <w:p>
      <w:pPr>
        <w:pStyle w:val="T1"/>
        <w:numPr>
          <w:ilvl w:val="0"/>
          <w:numId w:val="3"/>
        </w:numPr>
        <w:jc w:val="start"/>
        <w:rPr>
          <w:lang w:val="nl-NL"/>
        </w:rPr>
      </w:pPr>
      <w:r>
        <w:rPr>
          <w:lang w:val="nl-NL"/>
        </w:rPr>
        <w:t>windlade gerestaureerd en van verend sleepsysteem voorzien; twee kantslepen aangebracht</w:t>
      </w:r>
    </w:p>
    <w:p>
      <w:pPr>
        <w:pStyle w:val="T1"/>
        <w:numPr>
          <w:ilvl w:val="0"/>
          <w:numId w:val="3"/>
        </w:numPr>
        <w:jc w:val="start"/>
        <w:rPr>
          <w:lang w:val="nl-NL"/>
        </w:rPr>
      </w:pPr>
      <w:r>
        <w:rPr>
          <w:lang w:val="nl-NL"/>
        </w:rPr>
        <w:t>Gamba 8' $ Kwint 2 2/3', Voix Célèste 8' $ Doublette 2', + Mixtuur 2-3 st., + Sesquialter D 2 st. (Prestant 8 en Doublette 2 op kantsleep geplaatst)</w:t>
      </w:r>
    </w:p>
    <w:p>
      <w:pPr>
        <w:pStyle w:val="T1"/>
        <w:jc w:val="start"/>
        <w:rPr>
          <w:lang w:val="nl-NL"/>
        </w:rPr>
      </w:pPr>
      <w:r>
        <w:rPr>
          <w:lang w:val="nl-NL"/>
        </w:rPr>
      </w:r>
    </w:p>
    <w:p>
      <w:pPr>
        <w:pStyle w:val="T1"/>
        <w:jc w:val="start"/>
        <w:rPr>
          <w:lang w:val="nl-NL"/>
        </w:rPr>
      </w:pPr>
      <w:r>
        <w:rPr>
          <w:lang w:val="nl-NL"/>
        </w:rPr>
        <w:t>Verschueren Orgelbouw 1983</w:t>
      </w:r>
    </w:p>
    <w:p>
      <w:pPr>
        <w:pStyle w:val="T1"/>
        <w:numPr>
          <w:ilvl w:val="0"/>
          <w:numId w:val="2"/>
        </w:numPr>
        <w:jc w:val="start"/>
        <w:rPr>
          <w:lang w:val="nl-NL"/>
        </w:rPr>
      </w:pPr>
      <w:r>
        <w:rPr>
          <w:lang w:val="nl-NL"/>
        </w:rPr>
        <w:t>orgel overgeplaatst naar kapel van het klooster "Notre Dame" van de Dochter van OLV van het Heilig Hart</w:t>
      </w:r>
    </w:p>
    <w:p>
      <w:pPr>
        <w:pStyle w:val="T1"/>
        <w:jc w:val="start"/>
        <w:rPr>
          <w:lang w:val="nl-NL"/>
        </w:rPr>
      </w:pPr>
      <w:r>
        <w:rPr>
          <w:lang w:val="nl-NL"/>
        </w:rPr>
      </w:r>
    </w:p>
    <w:p>
      <w:pPr>
        <w:pStyle w:val="T1"/>
        <w:jc w:val="start"/>
        <w:rPr>
          <w:lang w:val="nl-NL"/>
        </w:rPr>
      </w:pPr>
      <w:r>
        <w:rPr>
          <w:lang w:val="nl-NL"/>
        </w:rPr>
        <w:t>Vrijwilligers onder leiding van B. Mensing</w:t>
      </w:r>
    </w:p>
    <w:p>
      <w:pPr>
        <w:pStyle w:val="T1"/>
        <w:jc w:val="start"/>
        <w:rPr>
          <w:lang w:val="nl-NL"/>
        </w:rPr>
      </w:pPr>
      <w:r>
        <w:rPr>
          <w:lang w:val="nl-NL"/>
        </w:rPr>
        <w:t>.</w:t>
        <w:tab/>
        <w:t>orgel overgeplaatst naar Maranathakerk Tilburg</w:t>
      </w:r>
    </w:p>
    <w:p>
      <w:pPr>
        <w:pStyle w:val="T1"/>
        <w:jc w:val="start"/>
        <w:rPr>
          <w:lang w:val="nl-NL"/>
        </w:rPr>
      </w:pPr>
      <w:r>
        <w:rPr>
          <w:lang w:val="nl-NL"/>
        </w:rPr>
      </w:r>
    </w:p>
    <w:p>
      <w:pPr>
        <w:pStyle w:val="T1"/>
        <w:jc w:val="start"/>
        <w:rPr>
          <w:lang w:val="nl-NL"/>
        </w:rPr>
      </w:pPr>
      <w:r>
        <w:rPr>
          <w:lang w:val="nl-NL"/>
        </w:rPr>
        <w:t>F. Vermeulen 1989</w:t>
      </w:r>
    </w:p>
    <w:p>
      <w:pPr>
        <w:pStyle w:val="T1"/>
        <w:numPr>
          <w:ilvl w:val="0"/>
          <w:numId w:val="2"/>
        </w:numPr>
        <w:jc w:val="start"/>
        <w:rPr>
          <w:lang w:val="nl-NL"/>
        </w:rPr>
      </w:pPr>
      <w:r>
        <w:rPr>
          <w:lang w:val="nl-NL"/>
        </w:rPr>
        <w:t>herintonatie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Kwint</w:t>
            </w:r>
          </w:p>
          <w:p>
            <w:pPr>
              <w:pStyle w:val="T4dispositie"/>
              <w:jc w:val="start"/>
              <w:rPr>
                <w:lang w:val="nl-NL"/>
              </w:rPr>
            </w:pPr>
            <w:r>
              <w:rPr>
                <w:lang w:val="nl-NL"/>
              </w:rPr>
              <w:t>Doublette</w:t>
            </w:r>
          </w:p>
          <w:p>
            <w:pPr>
              <w:pStyle w:val="T4dispositie"/>
              <w:jc w:val="start"/>
              <w:rPr>
                <w:lang w:val="nl-NL"/>
              </w:rPr>
            </w:pPr>
            <w:r>
              <w:rPr>
                <w:lang w:val="nl-NL"/>
              </w:rPr>
              <w:t>Mixtuur</w:t>
            </w:r>
          </w:p>
          <w:p>
            <w:pPr>
              <w:pStyle w:val="T4dispositie"/>
              <w:jc w:val="start"/>
              <w:rPr>
                <w:lang w:val="nl-NL"/>
              </w:rPr>
            </w:pPr>
            <w:r>
              <w:rPr>
                <w:lang w:val="nl-NL"/>
              </w:rPr>
              <w:t>Sesquialter D</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lang w:val="en-GB"/>
              </w:rPr>
              <w:t>'</w:t>
            </w:r>
          </w:p>
          <w:p>
            <w:pPr>
              <w:pStyle w:val="T4dispositie"/>
              <w:jc w:val="start"/>
              <w:rPr>
                <w:lang w:val="nl-NL"/>
              </w:rPr>
            </w:pPr>
            <w:r>
              <w:rPr>
                <w:lang w:val="nl-NL"/>
              </w:rPr>
              <w:t>8</w:t>
            </w:r>
            <w:r>
              <w:rPr>
                <w:lang w:val="en-GB"/>
              </w:rPr>
              <w:t>'</w:t>
            </w:r>
          </w:p>
          <w:p>
            <w:pPr>
              <w:pStyle w:val="T4dispositie"/>
              <w:jc w:val="start"/>
              <w:rPr>
                <w:lang w:val="nl-NL"/>
              </w:rPr>
            </w:pPr>
            <w:r>
              <w:rPr>
                <w:lang w:val="nl-NL"/>
              </w:rPr>
              <w:t>8</w:t>
            </w:r>
            <w:r>
              <w:rPr>
                <w:lang w:val="en-GB"/>
              </w:rPr>
              <w:t>'</w:t>
            </w:r>
          </w:p>
          <w:p>
            <w:pPr>
              <w:pStyle w:val="T4dispositie"/>
              <w:jc w:val="start"/>
              <w:rPr>
                <w:lang w:val="nl-NL"/>
              </w:rPr>
            </w:pPr>
            <w:r>
              <w:rPr>
                <w:lang w:val="nl-NL"/>
              </w:rPr>
              <w:t>4</w:t>
            </w:r>
            <w:r>
              <w:rPr>
                <w:lang w:val="en-GB"/>
              </w:rPr>
              <w:t>'</w:t>
            </w:r>
          </w:p>
          <w:p>
            <w:pPr>
              <w:pStyle w:val="T4dispositie"/>
              <w:jc w:val="start"/>
              <w:rPr>
                <w:lang w:val="nl-NL"/>
              </w:rPr>
            </w:pPr>
            <w:r>
              <w:rPr>
                <w:lang w:val="nl-NL"/>
              </w:rPr>
              <w:t>4</w:t>
            </w:r>
            <w:r>
              <w:rPr>
                <w:lang w:val="en-GB"/>
              </w:rPr>
              <w:t>'</w:t>
            </w:r>
          </w:p>
          <w:p>
            <w:pPr>
              <w:pStyle w:val="T4dispositie"/>
              <w:jc w:val="start"/>
              <w:rPr>
                <w:lang w:val="nl-NL"/>
              </w:rPr>
            </w:pPr>
            <w:r>
              <w:rPr>
                <w:lang w:val="nl-NL"/>
              </w:rPr>
              <w:t>2 2/3</w:t>
            </w:r>
            <w:r>
              <w:rPr>
                <w:lang w:val="en-GB"/>
              </w:rPr>
              <w:t>'</w:t>
            </w:r>
          </w:p>
          <w:p>
            <w:pPr>
              <w:pStyle w:val="T4dispositie"/>
              <w:jc w:val="start"/>
              <w:rPr>
                <w:lang w:val="nl-NL"/>
              </w:rPr>
            </w:pPr>
            <w:r>
              <w:rPr>
                <w:lang w:val="nl-NL"/>
              </w:rPr>
              <w:t>2</w:t>
            </w:r>
            <w:r>
              <w:rPr>
                <w:lang w:val="en-GB"/>
              </w:rPr>
              <w:t>'</w:t>
            </w:r>
          </w:p>
          <w:p>
            <w:pPr>
              <w:pStyle w:val="T4dispositie"/>
              <w:jc w:val="start"/>
              <w:rPr>
                <w:lang w:val="nl-NL"/>
              </w:rPr>
            </w:pPr>
            <w:r>
              <w:rPr>
                <w:lang w:val="nl-NL"/>
              </w:rPr>
              <w:t>2-3 st.</w:t>
            </w:r>
          </w:p>
          <w:p>
            <w:pPr>
              <w:pStyle w:val="T4dispositie"/>
              <w:jc w:val="start"/>
              <w:rPr>
                <w:lang w:val="nl-NL"/>
              </w:rPr>
            </w:pPr>
            <w:r>
              <w:rPr>
                <w:lang w:val="nl-NL"/>
              </w:rPr>
              <w:t>2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calcant</w:t>
      </w:r>
    </w:p>
    <w:p>
      <w:pPr>
        <w:pStyle w:val="T1"/>
        <w:jc w:val="start"/>
        <w:rPr>
          <w:lang w:val="nl-NL"/>
        </w:rPr>
      </w:pPr>
      <w:r>
        <w:rPr>
          <w:lang w:val="nl-NL"/>
        </w:rPr>
      </w:r>
    </w:p>
    <w:p>
      <w:pPr>
        <w:pStyle w:val="T1"/>
        <w:jc w:val="start"/>
        <w:rPr>
          <w:lang w:val="nl-NL"/>
        </w:rPr>
      </w:pPr>
      <w:r>
        <w:rPr>
          <w:lang w:val="nl-NL"/>
        </w:rPr>
        <w:t>Samenstelling vulstemmen</w:t>
      </w:r>
    </w:p>
    <w:tbl>
      <w:tblPr>
        <w:tblW w:w="4286" w:type="dxa"/>
        <w:jc w:val="start"/>
        <w:tblInd w:w="-108" w:type="dxa"/>
        <w:tblLayout w:type="fixed"/>
        <w:tblCellMar>
          <w:top w:w="0" w:type="dxa"/>
          <w:start w:w="108" w:type="dxa"/>
          <w:bottom w:w="0" w:type="dxa"/>
          <w:end w:w="108" w:type="dxa"/>
        </w:tblCellMar>
      </w:tblPr>
      <w:tblGrid>
        <w:gridCol w:w="1099"/>
        <w:gridCol w:w="794"/>
        <w:gridCol w:w="794"/>
        <w:gridCol w:w="805"/>
        <w:gridCol w:w="794"/>
      </w:tblGrid>
      <w:tr>
        <w:trPr/>
        <w:tc>
          <w:tcPr>
            <w:tcW w:w="1099" w:type="dxa"/>
            <w:tcBorders/>
          </w:tcPr>
          <w:p>
            <w:pPr>
              <w:pStyle w:val="T1"/>
              <w:jc w:val="start"/>
              <w:rPr>
                <w:lang w:val="nl-NL"/>
              </w:rPr>
            </w:pPr>
            <w:r>
              <w:rPr>
                <w:lang w:val="nl-NL"/>
              </w:rPr>
              <w:t>Mixtuur</w:t>
            </w:r>
          </w:p>
        </w:tc>
        <w:tc>
          <w:tcPr>
            <w:tcW w:w="794" w:type="dxa"/>
            <w:tcBorders/>
          </w:tcPr>
          <w:p>
            <w:pPr>
              <w:pStyle w:val="T4dispositie"/>
              <w:rPr/>
            </w:pPr>
            <w:r>
              <w:rPr/>
              <w:t>C</w:t>
            </w:r>
          </w:p>
          <w:p>
            <w:pPr>
              <w:pStyle w:val="T4dispositie"/>
              <w:rPr/>
            </w:pPr>
            <w:r>
              <w:rPr/>
              <w:t>1 1/3</w:t>
            </w:r>
          </w:p>
          <w:p>
            <w:pPr>
              <w:pStyle w:val="T4dispositie"/>
              <w:rPr/>
            </w:pPr>
            <w:r>
              <w:rPr/>
              <w:t>1</w:t>
            </w:r>
          </w:p>
        </w:tc>
        <w:tc>
          <w:tcPr>
            <w:tcW w:w="794"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805" w:type="dxa"/>
            <w:tcBorders/>
          </w:tcPr>
          <w:p>
            <w:pPr>
              <w:pStyle w:val="T4dispositie"/>
              <w:rPr/>
            </w:pPr>
            <w:r>
              <w:rPr/>
              <w:t>c</w:t>
            </w:r>
            <w:r>
              <w:rPr>
                <w:szCs w:val="24"/>
                <w:vertAlign w:val="superscript"/>
              </w:rPr>
              <w:t>2</w:t>
            </w:r>
          </w:p>
          <w:p>
            <w:pPr>
              <w:pStyle w:val="T4dispositie"/>
              <w:rPr/>
            </w:pPr>
            <w:r>
              <w:rPr/>
              <w:t>2 2/3</w:t>
            </w:r>
          </w:p>
          <w:p>
            <w:pPr>
              <w:pStyle w:val="T4dispositie"/>
              <w:rPr/>
            </w:pPr>
            <w:r>
              <w:rPr/>
              <w:t>2</w:t>
            </w:r>
          </w:p>
          <w:p>
            <w:pPr>
              <w:pStyle w:val="T4dispositie"/>
              <w:rPr/>
            </w:pPr>
            <w:r>
              <w:rPr/>
              <w:t>1 1/3</w:t>
            </w:r>
          </w:p>
        </w:tc>
        <w:tc>
          <w:tcPr>
            <w:tcW w:w="794" w:type="dxa"/>
            <w:tcBorders/>
          </w:tcPr>
          <w:p>
            <w:pPr>
              <w:pStyle w:val="T4dispositie"/>
              <w:rPr/>
            </w:pPr>
            <w:r>
              <w:rPr/>
              <w:t>c</w:t>
            </w:r>
            <w:r>
              <w:rPr>
                <w:szCs w:val="24"/>
                <w:vertAlign w:val="superscript"/>
              </w:rPr>
              <w:t>3</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Sesquialter   c</w:t>
      </w:r>
      <w:r>
        <w:rPr>
          <w:szCs w:val="24"/>
          <w:vertAlign w:val="superscript"/>
          <w:lang w:val="nl-NL"/>
        </w:rPr>
        <w:t>1</w:t>
      </w:r>
      <w:r>
        <w:rPr>
          <w:lang w:val="nl-NL"/>
        </w:rPr>
        <w:t xml:space="preserve"> </w:t>
      </w:r>
      <w:r>
        <w:rPr>
          <w:sz w:val="20"/>
        </w:rPr>
        <w:t xml:space="preserve">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Het orgel had oorspronkelijk geen frontpijpen maar drie velden met elk drie rechtopgaande jalouzieën voor het zwelwerk en daaronder een lijst met het opschrift: </w:t>
      </w:r>
      <w:r>
        <w:rPr>
          <w:i/>
          <w:iCs/>
          <w:lang w:val="nl-NL"/>
        </w:rPr>
        <w:t>Geschenk * der * Pension</w:t>
      </w:r>
      <w:r>
        <w:rPr>
          <w:i/>
          <w:iCs/>
          <w:u w:val="single"/>
          <w:vertAlign w:val="superscript"/>
          <w:lang w:val="nl-NL"/>
        </w:rPr>
        <w:t>n</w:t>
      </w:r>
      <w:r>
        <w:rPr>
          <w:i/>
          <w:iCs/>
          <w:lang w:val="nl-NL"/>
        </w:rPr>
        <w:t xml:space="preserve"> / 1856 * Mei * 1906 / oud Pension</w:t>
      </w:r>
      <w:r>
        <w:rPr>
          <w:i/>
          <w:iCs/>
          <w:u w:val="single"/>
          <w:vertAlign w:val="superscript"/>
          <w:lang w:val="nl-NL"/>
        </w:rPr>
        <w:t>n</w:t>
      </w:r>
      <w:r>
        <w:rPr>
          <w:i/>
          <w:iCs/>
          <w:lang w:val="nl-NL"/>
        </w:rPr>
        <w:t xml:space="preserve"> en Weld</w:t>
      </w:r>
      <w:r>
        <w:rPr>
          <w:i/>
          <w:iCs/>
          <w:u w:val="single"/>
          <w:vertAlign w:val="superscript"/>
          <w:lang w:val="nl-NL"/>
        </w:rPr>
        <w:t>s</w:t>
      </w:r>
      <w:r>
        <w:rPr>
          <w:lang w:val="nl-NL"/>
        </w:rPr>
        <w:t>. Dit geheel is in 1969 naar de achterzijde verplaatst. In de drie frontvelden staan nu F-fis van de Prestant 8 (linker en rechter veld) en C-E va de Octaaf 4 aangevuld met vier stomme pijpen (middenveld).</w:t>
      </w:r>
    </w:p>
    <w:p>
      <w:pPr>
        <w:pStyle w:val="T1"/>
        <w:jc w:val="start"/>
        <w:rPr>
          <w:lang w:val="nl-NL"/>
        </w:rPr>
      </w:pPr>
      <w:r>
        <w:rPr>
          <w:lang w:val="nl-NL"/>
        </w:rPr>
        <w:t xml:space="preserve">De orgelkas is van eiken. Boven de twee zijvelden is een dakje aangebracht om de grootste pijpen van de Prestant 8 af te dekken. Oorspronkelijk was de bovenzijde een driedelige kantelenlijst met vier kruisbloemen. De beide treden voor Prestant 8 en zwelkast zijn in 1969 verwijderd, net als de originele registerknoppen. De huidige grote ronde registerknoppen zijn elk voorzien van twee kunststof lapjes, het onderste wit en het bovenste zwart. In het zwarte deel zijn de registernamen geponst. De toetsen van het handklavier zijn van eiken. De ondertoetsen en de schuin naar achteren wijkende frontons zijn belegd met ivoor; de boventoetsen hebben een opdik van ebben. </w:t>
      </w:r>
    </w:p>
    <w:p>
      <w:pPr>
        <w:pStyle w:val="T1"/>
        <w:jc w:val="start"/>
        <w:rPr>
          <w:lang w:val="nl-NL"/>
        </w:rPr>
      </w:pPr>
      <w:r>
        <w:rPr>
          <w:lang w:val="nl-NL"/>
        </w:rPr>
        <w:t>De windlade is chromatisch ingedeeld met de kleinste pijpen aan de rechterzijde. De lade is in 1969 voorzien van een verend sleepsysteem met telescoophulzen; daartoe zijn de dammen verhoogd.</w:t>
      </w:r>
    </w:p>
    <w:p>
      <w:pPr>
        <w:pStyle w:val="T1"/>
        <w:jc w:val="start"/>
        <w:rPr/>
      </w:pPr>
      <w:r>
        <w:rPr>
          <w:lang w:val="nl-NL"/>
        </w:rPr>
        <w:t>C-E van de Prestant 8 zijn van hout met rolbaarden, F-fis staan in het front (1969), de overige pijpen staan op een kantsleep. De Roerfluit 4 is van C-f</w:t>
      </w:r>
      <w:r>
        <w:rPr>
          <w:vertAlign w:val="superscript"/>
          <w:lang w:val="nl-NL"/>
        </w:rPr>
        <w:t>2</w:t>
      </w:r>
      <w:r>
        <w:rPr>
          <w:lang w:val="nl-NL"/>
        </w:rPr>
        <w:t xml:space="preserve"> voorzien van roeren en zijbaarden, het hoogste octaaf is open, conisch. Van de Octaaf 4 staan C-E in het front (1969) en de overige op de lade. C-H van de Bourdon 8 zijn van eiken, het vervolg is van metaal (gedekt met zijbaarden). De Salicionaal 8 is van C-H gecombineerd met de Bourdon. De Sesquialter D 2 st. dateert uit 1969. De Kwint 2 2/3 bestaat uit pijpwerk van de oorspronkelijke Gamba 8, de oude H staat nu op C, de hoogste pijpen dateren uit 1969. De Mixtuur dateert geheel uit 1969. De Doublette 2 staat op een kantsleep en bevat het pijpwerk van de oorspronkelijke Voix Céleste. Dit register begon op d</w:t>
      </w:r>
      <w:r>
        <w:rPr>
          <w:vertAlign w:val="superscript"/>
          <w:lang w:val="nl-NL"/>
        </w:rPr>
        <w:t>1</w:t>
      </w:r>
      <w:r>
        <w:rPr>
          <w:lang w:val="nl-NL"/>
        </w:rPr>
        <w:t>. Thans zijn de beide hoogste octaven van de Doublette 2 nieuw.</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74</TotalTime>
  <Application>LibreOffice/7.2.1.2$MacOSX_X86_64 LibreOffice_project/87b77fad49947c1441b67c559c339af8f3517e22</Application>
  <AppVersion>15.0000</AppVersion>
  <Pages>3</Pages>
  <Words>757</Words>
  <Characters>4043</Characters>
  <CharactersWithSpaces>4687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2008-03-05T20:43:00Z</dcterms:created>
  <dc:creator>WS1</dc:creator>
  <dc:description/>
  <dc:language>en-US</dc:language>
  <cp:lastModifiedBy>NIvO</cp:lastModifiedBy>
  <dcterms:modified xsi:type="dcterms:W3CDTF">2009-07-27T13:39:00Z</dcterms:modified>
  <cp:revision>12</cp:revision>
  <dc:subject/>
  <dc:title>Heumen / ca 1860</dc:title>
</cp:coreProperties>
</file>