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Twijzel (Twizel) / 1905</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kerk met zadeldaktoren van twee geledingen. De toren dateert in aanleg uit de 13e eeuw maar werd in 1787 gedeeltelijk herbouwd. De kerk werd in 1692 opgetrokken ter vervanging van een middeleeuws kerkgebouw op dezelfde plaats. Tot de inventaris behoren een kansel en een herenbank uit de 18e eeuw.</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Brede acht-voets versie van het frontontwerp dat Bakker &amp; Timmenga in Wouterswoude (1894) voor het eerst toepasten. Drie ronde torens van elk zeven pijpen, vlakke gedeelde tussenvelden met elk negen pijpen. De velden zijn gescheiden door een brede lijst met licht gebogen onderzijde.</w:t>
      </w:r>
    </w:p>
    <w:p>
      <w:pPr>
        <w:pStyle w:val="T2Kunst"/>
        <w:jc w:val="start"/>
        <w:rPr/>
      </w:pPr>
      <w:r>
        <w:rPr>
          <w:lang w:val="nl-NL"/>
        </w:rPr>
        <w:t xml:space="preserve">Ornamenten volgens het gebruikelijke beeld: </w:t>
      </w:r>
      <w:r>
        <w:rPr>
          <w:i/>
          <w:iCs/>
          <w:lang w:val="nl-NL"/>
        </w:rPr>
        <w:t>culs-de-lampe</w:t>
      </w:r>
      <w:r>
        <w:rPr>
          <w:lang w:val="nl-NL"/>
        </w:rPr>
        <w:t xml:space="preserve"> met omgekruld acanthusblad, blinderingen in de torens met voluutvormen en plantaardige motieven, blinderingen in de velden met uitsluitend eenvoudige bladslingers, opzetstukken met de thematiek van de torenblinderingen, bij de middentoren bekroond door een lier.</w:t>
      </w:r>
    </w:p>
    <w:p>
      <w:pPr>
        <w:pStyle w:val="T2Kunst"/>
        <w:jc w:val="start"/>
        <w:rPr>
          <w:lang w:val="nl-NL"/>
        </w:rPr>
      </w:pPr>
      <w:r>
        <w:rPr>
          <w:lang w:val="nl-NL"/>
        </w:rPr>
        <w:t>De vleugels bestaan uit een stramien van S- en C-voluten, ingevuld met plantaardige motieven en in de grote cirkel een wijnrank met druiventros en vogeltje.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J. Jongepier, ‘Drie gerestaureerde vroeg 20</w:t>
      </w:r>
      <w:r>
        <w:rPr>
          <w:vertAlign w:val="superscript"/>
          <w:lang w:val="nl-NL"/>
        </w:rPr>
        <w:t>e</w:t>
      </w:r>
      <w:r>
        <w:rPr>
          <w:lang w:val="nl-NL"/>
        </w:rPr>
        <w:t xml:space="preserve"> eeuwse orgels’. </w:t>
      </w:r>
      <w:r>
        <w:rPr>
          <w:i/>
          <w:lang w:val="nl-NL"/>
        </w:rPr>
        <w:t>Het Orgel</w:t>
      </w:r>
      <w:r>
        <w:rPr>
          <w:lang w:val="nl-NL"/>
        </w:rPr>
        <w:t>, 81/10 (1985), 446-450.</w:t>
      </w:r>
    </w:p>
    <w:p>
      <w:pPr>
        <w:pStyle w:val="T3Lit"/>
        <w:rPr/>
      </w:pPr>
      <w:r>
        <w:rPr>
          <w:lang w:val="nl-NL"/>
        </w:rPr>
        <w:t xml:space="preserve">Jan Jongepier, </w:t>
      </w:r>
      <w:r>
        <w:rPr>
          <w:i/>
          <w:lang w:val="nl-NL"/>
        </w:rPr>
        <w:t>Vijf eeuwen Friese orgelbouw.</w:t>
      </w:r>
      <w:r>
        <w:rPr>
          <w:lang w:val="nl-NL"/>
        </w:rPr>
        <w:t xml:space="preserve"> Leeuwarden, 2004, 210.</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7054</w:t>
      </w:r>
    </w:p>
    <w:p>
      <w:pPr>
        <w:pStyle w:val="T3Lit"/>
        <w:rPr>
          <w:lang w:val="nl-NL"/>
        </w:rPr>
      </w:pPr>
      <w:r>
        <w:rPr>
          <w:lang w:val="nl-NL"/>
        </w:rPr>
        <w:t>Orgelnummer 1478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Bakker &amp; Timmenga 1947</w:t>
      </w:r>
    </w:p>
    <w:p>
      <w:pPr>
        <w:pStyle w:val="T1"/>
        <w:numPr>
          <w:ilvl w:val="0"/>
          <w:numId w:val="3"/>
        </w:numPr>
        <w:rPr>
          <w:lang w:val="nl-NL"/>
        </w:rPr>
      </w:pPr>
      <w:r>
        <w:rPr>
          <w:lang w:val="nl-NL"/>
        </w:rPr>
        <w:t>orgel schoongemaakt</w:t>
      </w:r>
    </w:p>
    <w:p>
      <w:pPr>
        <w:pStyle w:val="T1"/>
        <w:numPr>
          <w:ilvl w:val="0"/>
          <w:numId w:val="3"/>
        </w:numPr>
        <w:rPr>
          <w:lang w:val="nl-NL"/>
        </w:rPr>
      </w:pPr>
      <w:r>
        <w:rPr>
          <w:lang w:val="nl-NL"/>
        </w:rPr>
        <w:t>lade C-G Bourdon 16' hersteld; acht nieuwe membranen aangebracht</w:t>
      </w:r>
    </w:p>
    <w:p>
      <w:pPr>
        <w:pStyle w:val="T1"/>
        <w:numPr>
          <w:ilvl w:val="0"/>
          <w:numId w:val="3"/>
        </w:numPr>
        <w:rPr>
          <w:lang w:val="nl-NL"/>
        </w:rPr>
      </w:pPr>
      <w:r>
        <w:rPr>
          <w:lang w:val="nl-NL"/>
        </w:rPr>
        <w:t>tremulant toegevoegd</w:t>
      </w:r>
    </w:p>
    <w:p>
      <w:pPr>
        <w:pStyle w:val="T1"/>
        <w:rPr>
          <w:lang w:val="nl-NL"/>
        </w:rPr>
      </w:pPr>
      <w:r>
        <w:rPr>
          <w:lang w:val="nl-NL"/>
        </w:rPr>
      </w:r>
    </w:p>
    <w:p>
      <w:pPr>
        <w:pStyle w:val="T1"/>
        <w:jc w:val="start"/>
        <w:rPr>
          <w:lang w:val="nl-NL"/>
        </w:rPr>
      </w:pPr>
      <w:r>
        <w:rPr>
          <w:lang w:val="nl-NL"/>
        </w:rPr>
        <w:t>Orgelmakerij Bakker &amp; Timmenga 1985</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Melophone</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Woudfluit</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(1905)</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pPr>
      <w:r>
        <w:rPr>
          <w:lang w:val="nl-NL"/>
        </w:rPr>
        <w:t>De frontpijpen zijn van Engels tin. Sprekend zijn de drie torens en in de onderste tussenvelden aan beide zijden vier pijpen, samen C-f</w:t>
      </w:r>
      <w:r>
        <w:rPr>
          <w:szCs w:val="24"/>
          <w:vertAlign w:val="superscript"/>
          <w:lang w:val="nl-NL"/>
        </w:rPr>
        <w:t>1</w:t>
      </w:r>
      <w:r>
        <w:rPr>
          <w:lang w:val="nl-NL"/>
        </w:rPr>
        <w:t xml:space="preserve"> van de Prestant 8'.</w:t>
      </w:r>
    </w:p>
    <w:p>
      <w:pPr>
        <w:pStyle w:val="T1"/>
        <w:jc w:val="start"/>
        <w:rPr>
          <w:lang w:val="nl-NL"/>
        </w:rPr>
      </w:pPr>
      <w:r>
        <w:rPr>
          <w:lang w:val="nl-NL"/>
        </w:rPr>
        <w:t>Het handklavier is een eiken staartklavier. Het toetsbeleg is van celluloid en stamt uit de bouwtijd. Het eiken pedaalklavier heeft boventoetsen van gelijke lengte. De registerknoppen bevinden zich boven de lessenaar, uitgezonderd de knoppen voor ventil en tremulant die aan weerszijden van het handklavier geplaatst zijn. De knoppen zijn voorzien van witte porseleinen naamplaatjes.</w:t>
      </w:r>
    </w:p>
    <w:p>
      <w:pPr>
        <w:pStyle w:val="T1"/>
        <w:jc w:val="start"/>
        <w:rPr>
          <w:lang w:val="nl-NL"/>
        </w:rPr>
      </w:pPr>
      <w:r>
        <w:rPr>
          <w:lang w:val="nl-NL"/>
        </w:rPr>
        <w:t>Het windtoestel is onder in de kas ondergebracht. De handpomp bevindt zich buiten de kas, gemonteerd in twee klampen tegen de achterwand</w:t>
      </w:r>
    </w:p>
    <w:p>
      <w:pPr>
        <w:pStyle w:val="T1"/>
        <w:jc w:val="start"/>
        <w:rPr/>
      </w:pPr>
      <w:r>
        <w:rPr>
          <w:lang w:val="nl-NL"/>
        </w:rPr>
        <w:t>De windlade is van eiken; de stokken en roosters zijn van mahonie. De ventielkast heeft drie opliggende voorslagen. Op de lade is nog een sleep aanwezig voor een Trompet. De cancelvolgorde (f aan klaviatuurzijde) is: fis d B Gis c d e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lang w:val="nl-NL"/>
        </w:rPr>
      </w:pPr>
      <w:r>
        <w:rPr>
          <w:lang w:val="nl-NL"/>
        </w:rPr>
        <w:t>Onder de lade bevindt zich een grenen walsraam met grenen walsen.</w:t>
      </w:r>
    </w:p>
    <w:p>
      <w:pPr>
        <w:pStyle w:val="T1"/>
        <w:jc w:val="start"/>
        <w:rPr/>
      </w:pPr>
      <w:r>
        <w:rPr>
          <w:lang w:val="nl-NL"/>
        </w:rPr>
        <w:t>Pijpen van Amerikaans grenen zijn toegepast bij de Bourdon 16' (C-h, de grootsten tegen de zijwand), en de Holpijp 8' (C-H). De Melophone is van C-H gecombineerd met de Prestant; de Viola di Gambe is van C-H gecombineerd met de Holpijp. De Melophone is van tin en van c-c</w:t>
      </w:r>
      <w:r>
        <w:rPr>
          <w:szCs w:val="24"/>
          <w:vertAlign w:val="superscript"/>
          <w:lang w:val="nl-NL"/>
        </w:rPr>
        <w:t>3</w:t>
      </w:r>
      <w:r>
        <w:rPr>
          <w:lang w:val="nl-NL"/>
        </w:rPr>
        <w:t xml:space="preserve"> voorzien van freins. Het hoogste octaaf van de Roerfluit 4' is open, conisch. De Viola 4' heeft freins van C-H. De Woudfluit is cilindrisch.</w:t>
      </w:r>
    </w:p>
    <w:p>
      <w:pPr>
        <w:pStyle w:val="T1"/>
        <w:jc w:val="start"/>
        <w:rPr/>
      </w:pPr>
      <w:r>
        <w:rPr>
          <w:lang w:val="nl-NL"/>
        </w:rPr>
        <w:t>Expressions zijn toegepast bij de Prestant (geheel), de Melophone (vanaf c) en de Viola di Gambe (vanaf c), de Octaaf 4' en Viola 4' (C-h</w:t>
      </w:r>
      <w:r>
        <w:rPr>
          <w:szCs w:val="24"/>
          <w:vertAlign w:val="superscript"/>
          <w:lang w:val="nl-NL"/>
        </w:rPr>
        <w:t>1</w:t>
      </w:r>
      <w:r>
        <w:rPr>
          <w:lang w:val="nl-NL"/>
        </w:rPr>
        <w:t>) en bij de Woudfluit 2' (C-f</w:t>
      </w:r>
      <w:r>
        <w:rPr>
          <w:szCs w:val="24"/>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LibreOffice/7.2.1.2$MacOSX_X86_64 LibreOffice_project/87b77fad49947c1441b67c559c339af8f3517e22</Application>
  <AppVersion>15.0000</AppVersion>
  <Pages>3</Pages>
  <Words>600</Words>
  <Characters>3266</Characters>
  <CharactersWithSpaces>3784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2008-02-27T17:47:00Z</dcterms:created>
  <dc:creator>WS1</dc:creator>
  <dc:description/>
  <dc:language>en-US</dc:language>
  <cp:lastModifiedBy>Hans</cp:lastModifiedBy>
  <dcterms:modified xsi:type="dcterms:W3CDTF">2009-10-01T21:18:00Z</dcterms:modified>
  <cp:revision>14</cp:revision>
  <dc:subject/>
  <dc:title>Niekerk (Hunsingo) / 1883</dc:title>
</cp:coreProperties>
</file>