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Velp (Gld) / 1909</w:t>
      </w:r>
    </w:p>
    <w:p>
      <w:pPr>
        <w:pStyle w:val="Heading2"/>
        <w:rPr>
          <w:i w:val="false"/>
          <w:i w:val="false"/>
          <w:iCs/>
        </w:rPr>
      </w:pPr>
      <w:r>
        <w:rPr>
          <w:i w:val="false"/>
          <w:iCs/>
        </w:rPr>
        <w:t>Nederlandse Protestantenbond</w:t>
      </w:r>
    </w:p>
    <w:p>
      <w:pPr>
        <w:pStyle w:val="T1"/>
        <w:jc w:val="start"/>
        <w:rPr>
          <w:i/>
          <w:i/>
          <w:iCs/>
          <w:lang w:val="nl-NL"/>
        </w:rPr>
      </w:pPr>
      <w:r>
        <w:rPr>
          <w:i/>
          <w:iCs/>
          <w:lang w:val="nl-NL"/>
        </w:rPr>
      </w:r>
    </w:p>
    <w:p>
      <w:pPr>
        <w:pStyle w:val="T1"/>
        <w:jc w:val="start"/>
        <w:rPr>
          <w:lang w:val="nl-NL"/>
        </w:rPr>
      </w:pPr>
      <w:r>
        <w:rPr>
          <w:i/>
          <w:iCs/>
          <w:lang w:val="nl-NL"/>
        </w:rPr>
        <w:t>Zaalkerk met jugendstiltegeltableau boven de ingang, gebouwd in 1905 naar ontwerp van A.J.G. Janssen.</w:t>
      </w:r>
    </w:p>
    <w:p>
      <w:pPr>
        <w:pStyle w:val="T1"/>
        <w:jc w:val="start"/>
        <w:rPr>
          <w:lang w:val="nl-NL"/>
        </w:rPr>
      </w:pPr>
      <w:r>
        <w:rPr>
          <w:lang w:val="nl-NL"/>
        </w:rPr>
      </w:r>
    </w:p>
    <w:p>
      <w:pPr>
        <w:pStyle w:val="T1"/>
        <w:jc w:val="start"/>
        <w:rPr>
          <w:lang w:val="nl-NL"/>
        </w:rPr>
      </w:pPr>
      <w:r>
        <w:rPr>
          <w:lang w:val="nl-NL"/>
        </w:rPr>
        <w:t>Kas: 1909</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 xml:space="preserve">Een eenvoudig wit geschilderd vierdelig front, een blokmodel in rondboogstijl. Twee brede pijpvelden links en rechts met labia in een V-vorm. </w:t>
      </w:r>
      <w:r>
        <w:rPr>
          <w:lang w:val="nl-NL"/>
        </w:rPr>
        <w:t xml:space="preserve">Daartussen twee kleinere velden op een verhoogde pijpstok, ingelegd met drie vergulde panelen en een rechte labiumlijn. </w:t>
      </w:r>
      <w:r>
        <w:rPr/>
        <w:t>De vier bogen die de velden aan de bovenzijde afsluiten worden ondersteund door slanke halfzuilen, waarvan de kapitelen en ringen zijn geaccentueerd met bladgoud. Een samengestelde lijst sluit het front aan de bovenzijde af, met als onderlijst een tandlijst van kleine bogen.</w:t>
      </w:r>
    </w:p>
    <w:p>
      <w:pPr>
        <w:pStyle w:val="T2Kunst"/>
        <w:jc w:val="start"/>
        <w:rPr/>
      </w:pPr>
      <w:r>
        <w:rPr/>
      </w:r>
    </w:p>
    <w:p>
      <w:pPr>
        <w:pStyle w:val="T3Lit"/>
        <w:rPr>
          <w:b/>
          <w:b/>
          <w:bCs/>
          <w:lang w:val="nl-NL"/>
        </w:rPr>
      </w:pPr>
      <w:r>
        <w:rPr>
          <w:b/>
          <w:bCs/>
          <w:lang w:val="nl-NL"/>
        </w:rPr>
        <w:t>Literatuur</w:t>
      </w:r>
    </w:p>
    <w:p>
      <w:pPr>
        <w:pStyle w:val="T3Lit"/>
        <w:jc w:val="start"/>
        <w:rPr/>
      </w:pPr>
      <w:r>
        <w:rPr>
          <w:iCs/>
          <w:lang w:val="nl-NL"/>
        </w:rPr>
        <w:t xml:space="preserve">Pieter van der Linden, </w:t>
      </w:r>
      <w:r>
        <w:rPr>
          <w:i/>
          <w:lang w:val="nl-NL"/>
        </w:rPr>
        <w:t>Geen mechaniek maar pneumatiek. Het Verschueren-orgel in de NPBkerk te Velp, G.</w:t>
      </w:r>
      <w:r>
        <w:rPr>
          <w:iCs/>
          <w:lang w:val="nl-NL"/>
        </w:rPr>
        <w:t xml:space="preserve"> Velp, 1994.</w:t>
      </w:r>
    </w:p>
    <w:p>
      <w:pPr>
        <w:pStyle w:val="T3Lit"/>
        <w:jc w:val="start"/>
        <w:rPr/>
      </w:pPr>
      <w:r>
        <w:rPr>
          <w:i/>
          <w:lang w:val="nl-NL"/>
        </w:rPr>
        <w:t>Het Orgelblad</w:t>
      </w:r>
      <w:r>
        <w:rPr>
          <w:lang w:val="nl-NL"/>
        </w:rPr>
        <w:t>, 2/8 (1959), ...</w:t>
      </w:r>
    </w:p>
    <w:p>
      <w:pPr>
        <w:pStyle w:val="T3Lit"/>
        <w:rPr>
          <w:lang w:val="nl-NL"/>
        </w:rPr>
      </w:pPr>
      <w:r>
        <w:rPr>
          <w:lang w:val="nl-NL"/>
        </w:rPr>
      </w:r>
    </w:p>
    <w:p>
      <w:pPr>
        <w:pStyle w:val="T3Lit"/>
        <w:rPr>
          <w:lang w:val="nl-NL"/>
        </w:rPr>
      </w:pPr>
      <w:r>
        <w:rPr>
          <w:lang w:val="nl-NL"/>
        </w:rPr>
        <w:t>Orgelnummer 2049</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L. Verschueren</w:t>
      </w:r>
    </w:p>
    <w:p>
      <w:pPr>
        <w:pStyle w:val="T1"/>
        <w:jc w:val="start"/>
        <w:rPr>
          <w:lang w:val="nl-NL"/>
        </w:rPr>
      </w:pPr>
      <w:r>
        <w:rPr>
          <w:lang w:val="nl-NL"/>
        </w:rPr>
        <w:t>2. L. Verschueren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1. 1909</w:t>
      </w:r>
    </w:p>
    <w:p>
      <w:pPr>
        <w:pStyle w:val="T1"/>
        <w:jc w:val="start"/>
        <w:rPr>
          <w:lang w:val="nl-NL"/>
        </w:rPr>
      </w:pPr>
      <w:r>
        <w:rPr>
          <w:lang w:val="nl-NL"/>
        </w:rPr>
        <w:t>2. 1930</w:t>
      </w:r>
    </w:p>
    <w:p>
      <w:pPr>
        <w:pStyle w:val="T1"/>
        <w:jc w:val="start"/>
        <w:rPr>
          <w:lang w:val="nl-NL"/>
        </w:rPr>
      </w:pPr>
      <w:r>
        <w:rPr>
          <w:lang w:val="nl-NL"/>
        </w:rPr>
      </w:r>
    </w:p>
    <w:p>
      <w:pPr>
        <w:pStyle w:val="T1"/>
        <w:jc w:val="start"/>
        <w:rPr/>
      </w:pPr>
      <w:r>
        <w:rPr/>
        <w:t>Dispositie 1909</w:t>
      </w:r>
    </w:p>
    <w:tbl>
      <w:tblPr>
        <w:tblW w:w="3670" w:type="dxa"/>
        <w:jc w:val="start"/>
        <w:tblInd w:w="-70" w:type="dxa"/>
        <w:tblLayout w:type="fixed"/>
        <w:tblCellMar>
          <w:top w:w="0" w:type="dxa"/>
          <w:start w:w="70" w:type="dxa"/>
          <w:bottom w:w="0" w:type="dxa"/>
          <w:end w:w="70" w:type="dxa"/>
        </w:tblCellMar>
      </w:tblPr>
      <w:tblGrid>
        <w:gridCol w:w="1330"/>
        <w:gridCol w:w="720"/>
        <w:gridCol w:w="1080"/>
        <w:gridCol w:w="54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Clarinet*</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8'</w:t>
            </w:r>
          </w:p>
        </w:tc>
        <w:tc>
          <w:tcPr>
            <w:tcW w:w="1080" w:type="dxa"/>
            <w:tcBorders/>
          </w:tcPr>
          <w:p>
            <w:pPr>
              <w:pStyle w:val="T4dispositie"/>
              <w:rPr>
                <w:i/>
                <w:i/>
                <w:lang w:val="nl-NL"/>
              </w:rPr>
            </w:pPr>
            <w:r>
              <w:rPr>
                <w:i/>
                <w:lang w:val="nl-NL"/>
              </w:rPr>
              <w:t>Pedaal</w:t>
            </w:r>
          </w:p>
          <w:p>
            <w:pPr>
              <w:pStyle w:val="T4dispositie"/>
              <w:rPr>
                <w:lang w:val="nl-NL"/>
              </w:rPr>
            </w:pPr>
            <w:r>
              <w:rPr>
                <w:lang w:val="nl-NL"/>
              </w:rPr>
              <w:t>Subbas</w:t>
            </w:r>
          </w:p>
          <w:p>
            <w:pPr>
              <w:pStyle w:val="T4dispositie"/>
              <w:rPr>
                <w:lang w:val="nl-NL"/>
              </w:rPr>
            </w:pPr>
            <w:r>
              <w:rPr>
                <w:lang w:val="nl-NL"/>
              </w:rPr>
              <w:t>Octaaf</w:t>
            </w:r>
          </w:p>
        </w:tc>
        <w:tc>
          <w:tcPr>
            <w:tcW w:w="54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 labiaal</w:t>
      </w:r>
    </w:p>
    <w:p>
      <w:pPr>
        <w:pStyle w:val="T1"/>
        <w:jc w:val="start"/>
        <w:rPr>
          <w:sz w:val="20"/>
          <w:lang w:val="nl-NL"/>
        </w:rPr>
      </w:pPr>
      <w:r>
        <w:rPr>
          <w:sz w:val="20"/>
          <w:lang w:val="nl-NL"/>
        </w:rPr>
      </w:r>
    </w:p>
    <w:p>
      <w:pPr>
        <w:pStyle w:val="T1"/>
        <w:jc w:val="start"/>
        <w:rPr>
          <w:sz w:val="20"/>
          <w:lang w:val="nl-NL"/>
        </w:rPr>
      </w:pPr>
      <w:r>
        <w:rPr>
          <w:sz w:val="20"/>
          <w:lang w:val="nl-NL"/>
        </w:rPr>
        <w:t>pedaalkoppel</w:t>
      </w:r>
    </w:p>
    <w:p>
      <w:pPr>
        <w:pStyle w:val="T1"/>
        <w:jc w:val="start"/>
        <w:rPr>
          <w:sz w:val="20"/>
          <w:lang w:val="nl-NL"/>
        </w:rPr>
      </w:pPr>
      <w:r>
        <w:rPr>
          <w:sz w:val="20"/>
          <w:lang w:val="nl-NL"/>
        </w:rPr>
      </w:r>
    </w:p>
    <w:p>
      <w:pPr>
        <w:pStyle w:val="T1"/>
        <w:jc w:val="start"/>
        <w:rPr>
          <w:lang w:val="nl-NL"/>
        </w:rPr>
      </w:pPr>
      <w:r>
        <w:rPr>
          <w:lang w:val="nl-NL"/>
        </w:rPr>
        <w:t>L. Verschueren 1930</w:t>
      </w:r>
    </w:p>
    <w:p>
      <w:pPr>
        <w:pStyle w:val="T1"/>
        <w:jc w:val="start"/>
        <w:rPr>
          <w:lang w:val="nl-NL"/>
        </w:rPr>
      </w:pPr>
      <w:r>
        <w:rPr>
          <w:lang w:val="nl-NL"/>
        </w:rPr>
        <w:t>.</w:t>
        <w:tab/>
        <w:t>orgel uitgebreid met ZwW</w:t>
      </w:r>
    </w:p>
    <w:p>
      <w:pPr>
        <w:pStyle w:val="T1"/>
        <w:jc w:val="start"/>
        <w:rPr>
          <w:lang w:val="nl-NL"/>
        </w:rPr>
      </w:pPr>
      <w:r>
        <w:rPr>
          <w:lang w:val="nl-NL"/>
        </w:rPr>
        <w:t>.</w:t>
        <w:tab/>
        <w:t>manuaalkoppel en koppel Ped-ZwW toegevoegd</w:t>
      </w:r>
    </w:p>
    <w:p>
      <w:pPr>
        <w:pStyle w:val="T1"/>
        <w:jc w:val="start"/>
        <w:rPr>
          <w:lang w:val="nl-NL"/>
        </w:rPr>
      </w:pPr>
      <w:r>
        <w:rPr>
          <w:lang w:val="nl-NL"/>
        </w:rPr>
      </w:r>
    </w:p>
    <w:p>
      <w:pPr>
        <w:pStyle w:val="T1"/>
        <w:jc w:val="start"/>
        <w:rPr/>
      </w:pPr>
      <w:r>
        <w:rPr/>
        <w:t>Dispositie 1930</w:t>
      </w:r>
    </w:p>
    <w:tbl>
      <w:tblPr>
        <w:tblW w:w="5830" w:type="dxa"/>
        <w:jc w:val="start"/>
        <w:tblInd w:w="-70" w:type="dxa"/>
        <w:tblLayout w:type="fixed"/>
        <w:tblCellMar>
          <w:top w:w="0" w:type="dxa"/>
          <w:start w:w="70" w:type="dxa"/>
          <w:bottom w:w="0" w:type="dxa"/>
          <w:end w:w="70" w:type="dxa"/>
        </w:tblCellMar>
      </w:tblPr>
      <w:tblGrid>
        <w:gridCol w:w="1330"/>
        <w:gridCol w:w="720"/>
        <w:gridCol w:w="1080"/>
        <w:gridCol w:w="720"/>
        <w:gridCol w:w="1260"/>
        <w:gridCol w:w="72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Clarinet</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8'</w:t>
            </w:r>
          </w:p>
        </w:tc>
        <w:tc>
          <w:tcPr>
            <w:tcW w:w="1080" w:type="dxa"/>
            <w:tcBorders/>
          </w:tcPr>
          <w:p>
            <w:pPr>
              <w:pStyle w:val="T4dispositie"/>
              <w:rPr>
                <w:lang w:val="nl-NL"/>
              </w:rPr>
            </w:pPr>
            <w:r>
              <w:rPr>
                <w:i/>
                <w:lang w:val="nl-NL"/>
              </w:rPr>
              <w:t>Zwelwerk</w:t>
            </w:r>
          </w:p>
          <w:p>
            <w:pPr>
              <w:pStyle w:val="T4dispositie"/>
              <w:rPr>
                <w:lang w:val="nl-NL"/>
              </w:rPr>
            </w:pPr>
            <w:r>
              <w:rPr>
                <w:lang w:val="nl-NL"/>
              </w:rPr>
              <w:t>Roerfluit</w:t>
            </w:r>
          </w:p>
          <w:p>
            <w:pPr>
              <w:pStyle w:val="T4dispositie"/>
              <w:rPr>
                <w:lang w:val="nl-NL"/>
              </w:rPr>
            </w:pPr>
            <w:r>
              <w:rPr>
                <w:lang w:val="nl-NL"/>
              </w:rPr>
              <w:t>Aeoline</w:t>
            </w:r>
          </w:p>
          <w:p>
            <w:pPr>
              <w:pStyle w:val="T4dispositie"/>
              <w:rPr>
                <w:lang w:val="nl-NL"/>
              </w:rPr>
            </w:pPr>
            <w:r>
              <w:rPr>
                <w:lang w:val="nl-NL"/>
              </w:rPr>
              <w:t>Celeste</w:t>
            </w:r>
          </w:p>
          <w:p>
            <w:pPr>
              <w:pStyle w:val="T4dispositie"/>
              <w:rPr>
                <w:lang w:val="nl-NL"/>
              </w:rPr>
            </w:pPr>
            <w:r>
              <w:rPr>
                <w:lang w:val="nl-NL"/>
              </w:rPr>
              <w:t>Fluit Dolce</w:t>
            </w:r>
          </w:p>
          <w:p>
            <w:pPr>
              <w:pStyle w:val="T4dispositie"/>
              <w:rPr>
                <w:lang w:val="nl-NL"/>
              </w:rPr>
            </w:pPr>
            <w:r>
              <w:rPr>
                <w:lang w:val="nl-NL"/>
              </w:rPr>
              <w:t>Salicete</w:t>
            </w:r>
          </w:p>
          <w:p>
            <w:pPr>
              <w:pStyle w:val="T4dispositie"/>
              <w:rPr>
                <w:lang w:val="nl-NL"/>
              </w:rPr>
            </w:pPr>
            <w:r>
              <w:rPr>
                <w:lang w:val="nl-NL"/>
              </w:rPr>
              <w:t>Picolo</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c>
          <w:tcPr>
            <w:tcW w:w="1260" w:type="dxa"/>
            <w:tcBorders/>
          </w:tcPr>
          <w:p>
            <w:pPr>
              <w:pStyle w:val="T4dispositie"/>
              <w:rPr>
                <w:i/>
                <w:i/>
                <w:lang w:val="nl-NL"/>
              </w:rPr>
            </w:pPr>
            <w:r>
              <w:rPr>
                <w:i/>
                <w:lang w:val="nl-NL"/>
              </w:rPr>
              <w:t>Pedaal</w:t>
            </w:r>
          </w:p>
          <w:p>
            <w:pPr>
              <w:pStyle w:val="T4dispositie"/>
              <w:rPr>
                <w:lang w:val="nl-NL"/>
              </w:rPr>
            </w:pPr>
            <w:r>
              <w:rPr>
                <w:lang w:val="nl-NL"/>
              </w:rPr>
              <w:t>Subbas</w:t>
            </w:r>
          </w:p>
          <w:p>
            <w:pPr>
              <w:pStyle w:val="T4dispositie"/>
              <w:rPr>
                <w:lang w:val="nl-NL"/>
              </w:rPr>
            </w:pPr>
            <w:r>
              <w:rPr>
                <w:lang w:val="nl-NL"/>
              </w:rPr>
              <w:t>Octaaf</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manuaalkoppel, pedaalkoppel HW, pedaalkoppel ZwW</w:t>
      </w:r>
    </w:p>
    <w:p>
      <w:pPr>
        <w:pStyle w:val="T1"/>
        <w:jc w:val="start"/>
        <w:rPr>
          <w:sz w:val="20"/>
          <w:lang w:val="nl-NL"/>
        </w:rPr>
      </w:pPr>
      <w:r>
        <w:rPr>
          <w:sz w:val="20"/>
          <w:lang w:val="nl-NL"/>
        </w:rPr>
      </w:r>
    </w:p>
    <w:p>
      <w:pPr>
        <w:pStyle w:val="T1"/>
        <w:jc w:val="start"/>
        <w:rPr>
          <w:lang w:val="nl-NL"/>
        </w:rPr>
      </w:pPr>
      <w:r>
        <w:rPr>
          <w:lang w:val="nl-NL"/>
        </w:rPr>
        <w:t>Onbekend moment</w:t>
      </w:r>
    </w:p>
    <w:p>
      <w:pPr>
        <w:pStyle w:val="T1"/>
        <w:jc w:val="start"/>
        <w:rPr>
          <w:lang w:val="nl-NL"/>
        </w:rPr>
      </w:pPr>
      <w:r>
        <w:rPr>
          <w:lang w:val="nl-NL"/>
        </w:rPr>
        <w:t>.</w:t>
        <w:tab/>
        <w:t>ZwW Celeste 8 $ Nasard 2 2/3</w:t>
      </w:r>
    </w:p>
    <w:p>
      <w:pPr>
        <w:pStyle w:val="T1"/>
        <w:jc w:val="start"/>
        <w:rPr>
          <w:lang w:val="nl-NL"/>
        </w:rPr>
      </w:pPr>
      <w:r>
        <w:rPr>
          <w:lang w:val="nl-NL"/>
        </w:rPr>
      </w:r>
    </w:p>
    <w:p>
      <w:pPr>
        <w:pStyle w:val="T1"/>
        <w:jc w:val="start"/>
        <w:rPr>
          <w:lang w:val="nl-NL"/>
        </w:rPr>
      </w:pPr>
      <w:r>
        <w:rPr>
          <w:lang w:val="nl-NL"/>
        </w:rPr>
        <w:t>1950</w:t>
      </w:r>
    </w:p>
    <w:p>
      <w:pPr>
        <w:pStyle w:val="T1"/>
        <w:jc w:val="start"/>
        <w:rPr>
          <w:lang w:val="nl-NL"/>
        </w:rPr>
      </w:pPr>
      <w:r>
        <w:rPr>
          <w:lang w:val="nl-NL"/>
        </w:rPr>
        <w:t>.</w:t>
        <w:tab/>
        <w:t>restauratie</w:t>
      </w:r>
    </w:p>
    <w:p>
      <w:pPr>
        <w:pStyle w:val="T1"/>
        <w:jc w:val="start"/>
        <w:rPr>
          <w:lang w:val="nl-NL"/>
        </w:rPr>
      </w:pPr>
      <w:r>
        <w:rPr>
          <w:lang w:val="nl-NL"/>
        </w:rPr>
        <w:t>.</w:t>
        <w:tab/>
        <w:t>tremulant toegevoegd?</w:t>
      </w:r>
    </w:p>
    <w:p>
      <w:pPr>
        <w:pStyle w:val="T1"/>
        <w:jc w:val="start"/>
        <w:rPr>
          <w:lang w:val="nl-NL"/>
        </w:rPr>
      </w:pPr>
      <w:r>
        <w:rPr>
          <w:lang w:val="nl-NL"/>
        </w:rPr>
        <w:t>.</w:t>
        <w:tab/>
        <w:t>dispositiewijzigingen:</w:t>
      </w:r>
    </w:p>
    <w:p>
      <w:pPr>
        <w:pStyle w:val="T1"/>
        <w:jc w:val="start"/>
        <w:rPr>
          <w:lang w:val="nl-NL"/>
        </w:rPr>
      </w:pPr>
      <w:r>
        <w:rPr>
          <w:lang w:val="nl-NL"/>
        </w:rPr>
        <w:tab/>
        <w:t>HW - Clarinet 8', + Quint 3'</w:t>
      </w:r>
    </w:p>
    <w:p>
      <w:pPr>
        <w:pStyle w:val="T1"/>
        <w:jc w:val="start"/>
        <w:rPr>
          <w:lang w:val="nl-NL"/>
        </w:rPr>
      </w:pPr>
      <w:r>
        <w:rPr>
          <w:lang w:val="nl-NL"/>
        </w:rPr>
      </w:r>
    </w:p>
    <w:p>
      <w:pPr>
        <w:pStyle w:val="T1"/>
        <w:jc w:val="start"/>
        <w:rPr>
          <w:lang w:val="nl-NL"/>
        </w:rPr>
      </w:pPr>
      <w:r>
        <w:rPr>
          <w:lang w:val="nl-NL"/>
        </w:rPr>
        <w:t>J. de Bruijn 1986</w:t>
      </w:r>
    </w:p>
    <w:p>
      <w:pPr>
        <w:pStyle w:val="T1"/>
        <w:jc w:val="start"/>
        <w:rPr>
          <w:lang w:val="nl-NL"/>
        </w:rPr>
      </w:pPr>
      <w:r>
        <w:rPr>
          <w:lang w:val="nl-NL"/>
        </w:rPr>
        <w:t>.</w:t>
        <w:tab/>
        <w:t>schoonmaak en herstel</w:t>
      </w:r>
    </w:p>
    <w:p>
      <w:pPr>
        <w:pStyle w:val="T1"/>
        <w:jc w:val="start"/>
        <w:rPr>
          <w:lang w:val="nl-NL"/>
        </w:rPr>
      </w:pPr>
      <w:r>
        <w:rPr>
          <w:lang w:val="nl-NL"/>
        </w:rPr>
        <w:t>.</w:t>
        <w:tab/>
        <w:t>balg opnieuw beleerd; membranen vervangen</w:t>
      </w:r>
    </w:p>
    <w:p>
      <w:pPr>
        <w:pStyle w:val="T1"/>
        <w:jc w:val="start"/>
        <w:rPr>
          <w:lang w:val="nl-NL"/>
        </w:rPr>
      </w:pPr>
      <w:r>
        <w:rPr>
          <w:lang w:val="nl-NL"/>
        </w:rPr>
        <w:t>.</w:t>
        <w:tab/>
        <w:t>ZwW Nasard 2 2/3 $ Sesquialter 1-2 st.</w:t>
      </w:r>
    </w:p>
    <w:p>
      <w:pPr>
        <w:pStyle w:val="T1"/>
        <w:jc w:val="start"/>
        <w:rPr>
          <w:lang w:val="nl-NL"/>
        </w:rPr>
      </w:pPr>
      <w:r>
        <w:rPr>
          <w:lang w:val="nl-NL"/>
        </w:rPr>
      </w:r>
    </w:p>
    <w:p>
      <w:pPr>
        <w:pStyle w:val="T1"/>
        <w:jc w:val="start"/>
        <w:rPr>
          <w:lang w:val="nl-NL"/>
        </w:rPr>
      </w:pPr>
      <w:r>
        <w:rPr>
          <w:lang w:val="nl-NL"/>
        </w:rPr>
        <w:t>Verschueren Orgelbouw 1993</w:t>
      </w:r>
    </w:p>
    <w:p>
      <w:pPr>
        <w:pStyle w:val="T1"/>
        <w:jc w:val="start"/>
        <w:rPr>
          <w:lang w:val="nl-NL"/>
        </w:rPr>
      </w:pPr>
      <w:r>
        <w:rPr>
          <w:lang w:val="nl-NL"/>
        </w:rPr>
        <w:t>.</w:t>
        <w:tab/>
        <w:t>herstel</w:t>
      </w:r>
    </w:p>
    <w:p>
      <w:pPr>
        <w:pStyle w:val="T1"/>
        <w:jc w:val="start"/>
        <w:rPr>
          <w:lang w:val="nl-NL"/>
        </w:rPr>
      </w:pPr>
      <w:r>
        <w:rPr>
          <w:lang w:val="nl-NL"/>
        </w:rPr>
        <w:t xml:space="preserve"> </w:t>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5830" w:type="dxa"/>
        <w:jc w:val="start"/>
        <w:tblInd w:w="-70" w:type="dxa"/>
        <w:tblLayout w:type="fixed"/>
        <w:tblCellMar>
          <w:top w:w="0" w:type="dxa"/>
          <w:start w:w="70" w:type="dxa"/>
          <w:bottom w:w="0" w:type="dxa"/>
          <w:end w:w="70" w:type="dxa"/>
        </w:tblCellMar>
      </w:tblPr>
      <w:tblGrid>
        <w:gridCol w:w="1330"/>
        <w:gridCol w:w="720"/>
        <w:gridCol w:w="1440"/>
        <w:gridCol w:w="72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tc>
        <w:tc>
          <w:tcPr>
            <w:tcW w:w="1440" w:type="dxa"/>
            <w:tcBorders/>
          </w:tcPr>
          <w:p>
            <w:pPr>
              <w:pStyle w:val="T4dispositie"/>
              <w:rPr>
                <w:i/>
                <w:i/>
                <w:lang w:val="nl-NL"/>
              </w:rPr>
            </w:pPr>
            <w:r>
              <w:rPr>
                <w:i/>
                <w:lang w:val="nl-NL"/>
              </w:rPr>
              <w:t>Zwelwerk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Aeoline</w:t>
            </w:r>
          </w:p>
          <w:p>
            <w:pPr>
              <w:pStyle w:val="T4dispositie"/>
              <w:rPr>
                <w:lang w:val="nl-NL"/>
              </w:rPr>
            </w:pPr>
            <w:r>
              <w:rPr>
                <w:lang w:val="nl-NL"/>
              </w:rPr>
              <w:t>Fluit Dolce</w:t>
            </w:r>
          </w:p>
          <w:p>
            <w:pPr>
              <w:pStyle w:val="T4dispositie"/>
              <w:rPr>
                <w:lang w:val="nl-NL"/>
              </w:rPr>
            </w:pPr>
            <w:r>
              <w:rPr>
                <w:lang w:val="nl-NL"/>
              </w:rPr>
              <w:t>Salicete</w:t>
            </w:r>
          </w:p>
          <w:p>
            <w:pPr>
              <w:pStyle w:val="T4dispositie"/>
              <w:rPr>
                <w:lang w:val="nl-NL"/>
              </w:rPr>
            </w:pPr>
            <w:r>
              <w:rPr>
                <w:lang w:val="nl-NL"/>
              </w:rPr>
              <w:t>Picolo</w:t>
            </w:r>
          </w:p>
          <w:p>
            <w:pPr>
              <w:pStyle w:val="T4dispositie"/>
              <w:rPr>
                <w:lang w:val="nl-NL"/>
              </w:rPr>
            </w:pPr>
            <w:r>
              <w:rPr>
                <w:lang w:val="nl-NL"/>
              </w:rPr>
              <w:t>Sesquialter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1-2 st.</w:t>
            </w:r>
          </w:p>
        </w:tc>
        <w:tc>
          <w:tcPr>
            <w:tcW w:w="1080" w:type="dxa"/>
            <w:tcBorders/>
          </w:tcPr>
          <w:p>
            <w:pPr>
              <w:pStyle w:val="T4dispositie"/>
              <w:rPr>
                <w:i/>
                <w:i/>
                <w:lang w:val="nl-NL"/>
              </w:rPr>
            </w:pPr>
            <w:r>
              <w:rPr>
                <w:i/>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Octaafbas</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I-II, Ped-I, Ped-II</w:t>
      </w:r>
    </w:p>
    <w:p>
      <w:pPr>
        <w:pStyle w:val="Normal"/>
        <w:rPr>
          <w:rFonts w:ascii="Times New Roman" w:hAnsi="Times New Roman" w:cs="Times New Roman"/>
          <w:szCs w:val="24"/>
        </w:rPr>
      </w:pPr>
      <w:r>
        <w:rPr>
          <w:rFonts w:cs="Times New Roman" w:ascii="Times New Roman" w:hAnsi="Times New Roman"/>
          <w:szCs w:val="24"/>
        </w:rPr>
        <w:t>vaste combinaties p - mf - f  -tutti - oplosser</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2821" w:type="dxa"/>
        <w:jc w:val="start"/>
        <w:tblInd w:w="-70" w:type="dxa"/>
        <w:tblLayout w:type="fixed"/>
        <w:tblCellMar>
          <w:top w:w="0" w:type="dxa"/>
          <w:start w:w="70" w:type="dxa"/>
          <w:bottom w:w="0" w:type="dxa"/>
          <w:end w:w="70" w:type="dxa"/>
        </w:tblCellMar>
      </w:tblPr>
      <w:tblGrid>
        <w:gridCol w:w="1327"/>
        <w:gridCol w:w="747"/>
        <w:gridCol w:w="747"/>
      </w:tblGrid>
      <w:tr>
        <w:trPr/>
        <w:tc>
          <w:tcPr>
            <w:tcW w:w="1327" w:type="dxa"/>
            <w:tcBorders/>
          </w:tcPr>
          <w:p>
            <w:pPr>
              <w:pStyle w:val="Normal"/>
              <w:rPr>
                <w:rFonts w:ascii="Times New Roman" w:hAnsi="Times New Roman" w:cs="Times New Roman"/>
                <w:szCs w:val="24"/>
              </w:rPr>
            </w:pPr>
            <w:r>
              <w:rPr>
                <w:rFonts w:cs="Times New Roman" w:ascii="Times New Roman" w:hAnsi="Times New Roman"/>
                <w:szCs w:val="24"/>
              </w:rPr>
              <w:t>Sesquialter</w:t>
            </w:r>
          </w:p>
        </w:tc>
        <w:tc>
          <w:tcPr>
            <w:tcW w:w="747" w:type="dxa"/>
            <w:tcBorders/>
          </w:tcPr>
          <w:p>
            <w:pPr>
              <w:pStyle w:val="T4dispositie"/>
              <w:rPr>
                <w:lang w:val="nl-NL"/>
              </w:rPr>
            </w:pPr>
            <w:r>
              <w:rPr>
                <w:lang w:val="nl-NL"/>
              </w:rPr>
              <w:t>c</w:t>
            </w:r>
          </w:p>
          <w:p>
            <w:pPr>
              <w:pStyle w:val="T4dispositie"/>
              <w:rPr>
                <w:lang w:val="nl-NL"/>
              </w:rPr>
            </w:pPr>
            <w:r>
              <w:rPr>
                <w:lang w:val="nl-NL"/>
              </w:rPr>
              <w:t>2 2/3</w:t>
            </w:r>
          </w:p>
        </w:tc>
        <w:tc>
          <w:tcPr>
            <w:tcW w:w="747"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1 3/5</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 met één schepbalg (1909)</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iCs/>
          <w:lang w:val="nl-NL"/>
        </w:rPr>
      </w:pPr>
      <w:r>
        <w:rPr>
          <w:iCs/>
          <w:lang w:val="nl-NL"/>
        </w:rPr>
        <w:t>Het orgel is door Verschueren in de jaren 1890 op eigen kosten gebouwd niet voor een bepaalde opdrachtgever maar als persoonlijk experiment. De kas is uitgevoerd in zachthout. Links van de klaviatuur is een raam met jalouzieën van het ZwW aangebracht. De overige jalouzieën zijn aan de voorzijde van de crescendokast in het orgelinterieur.</w:t>
      </w:r>
    </w:p>
    <w:p>
      <w:pPr>
        <w:pStyle w:val="T1"/>
        <w:jc w:val="start"/>
        <w:rPr>
          <w:iCs/>
          <w:lang w:val="nl-NL"/>
        </w:rPr>
      </w:pPr>
      <w:r>
        <w:rPr>
          <w:iCs/>
          <w:lang w:val="nl-NL"/>
        </w:rPr>
        <w:t>De eiken speeltafel met opklapbaar deksel heeft ivoorkleurige registerwippen met ronde naamplaatjes in drie kleuren: wit voor het HW, roze voor het ZwW en blauw voor het Ped. De registerknop voor de Sesquialter vermeldt Nasard 2 2/3'.</w:t>
      </w:r>
    </w:p>
    <w:p>
      <w:pPr>
        <w:pStyle w:val="T1"/>
        <w:jc w:val="start"/>
        <w:rPr>
          <w:iCs/>
          <w:lang w:val="nl-NL"/>
        </w:rPr>
      </w:pPr>
      <w:r>
        <w:rPr>
          <w:iCs/>
          <w:lang w:val="nl-NL"/>
        </w:rPr>
        <w:t>De originele trapinstallatie en windwaag zijn nog aanwezig in de rechter zijwand van de kas. De tremulant werkt op het hele orgel.</w:t>
      </w:r>
    </w:p>
    <w:p>
      <w:pPr>
        <w:pStyle w:val="T1"/>
        <w:jc w:val="start"/>
        <w:rPr>
          <w:lang w:val="nl-NL"/>
        </w:rPr>
      </w:pPr>
      <w:r>
        <w:rPr>
          <w:lang w:val="nl-NL"/>
        </w:rPr>
        <w:t>De windladen zijn alle uitgevoerd als pneumatisch geregeerde kegelladen met registercancellen. De onderstokken zijn van eiken, de pijpstokken en roosters van mahonie, de cancellenramen van grenen. De lade voor het ZwW heeft een chromatische indeling, die van het HW in C-en Ciszijde met de grootste pijpen aan de zijkanten. De conducten zijn van lood.</w:t>
      </w:r>
    </w:p>
    <w:p>
      <w:pPr>
        <w:pStyle w:val="T1"/>
        <w:jc w:val="start"/>
        <w:rPr/>
      </w:pPr>
      <w:r>
        <w:rPr>
          <w:lang w:val="nl-NL"/>
        </w:rPr>
        <w:t>C-G van de Prestant 8' HW staan afgevoerd rechts van de lade, Gis-h</w:t>
      </w:r>
      <w:r>
        <w:rPr>
          <w:vertAlign w:val="superscript"/>
          <w:lang w:val="nl-NL"/>
        </w:rPr>
        <w:t>1</w:t>
      </w:r>
      <w:r>
        <w:rPr>
          <w:lang w:val="nl-NL"/>
        </w:rPr>
        <w:t xml:space="preserve"> staan in het front, het vervolg op de lade. C-h</w:t>
      </w:r>
      <w:r>
        <w:rPr>
          <w:vertAlign w:val="superscript"/>
          <w:lang w:val="nl-NL"/>
        </w:rPr>
        <w:t>1</w:t>
      </w:r>
      <w:r>
        <w:rPr>
          <w:lang w:val="nl-NL"/>
        </w:rPr>
        <w:t xml:space="preserve"> zijn van zink, het vervolg van metaal. C-H van de Gamba en de Octaaf 4 zijn van zink. Het groot octaaf van de Gamba is voorzien van houten rolbaarden en horizontaal opgehangen aan het dak van de kas; voor deze pijpen zijn twee eigen kegellaadjes aanwezig. C-H van de Holpijp 8' HW is van hout. De metalen Fluit 4' HW is van C-f</w:t>
      </w:r>
      <w:r>
        <w:rPr>
          <w:vertAlign w:val="superscript"/>
          <w:lang w:val="nl-NL"/>
        </w:rPr>
        <w:t>2</w:t>
      </w:r>
      <w:r>
        <w:rPr>
          <w:lang w:val="nl-NL"/>
        </w:rPr>
        <w:t xml:space="preserve"> gedekt en verder open, conisch. C-Fis van Aeoline 8' ZwW is gekropt, en heeft rolbaarden tot en met fis</w:t>
      </w:r>
      <w:r>
        <w:rPr>
          <w:vertAlign w:val="superscript"/>
          <w:lang w:val="nl-NL"/>
        </w:rPr>
        <w:t>2</w:t>
      </w:r>
      <w:r>
        <w:rPr>
          <w:lang w:val="nl-NL"/>
        </w:rPr>
        <w:t>. C-h van de Roerfluit 8' zijn van zink. De Salicete 4' heeft van C-c</w:t>
      </w:r>
      <w:r>
        <w:rPr>
          <w:vertAlign w:val="superscript"/>
          <w:lang w:val="nl-NL"/>
        </w:rPr>
        <w:t>2</w:t>
      </w:r>
      <w:r>
        <w:rPr>
          <w:lang w:val="nl-NL"/>
        </w:rPr>
        <w:t xml:space="preserve"> kastbaarden. De Fluit Dolce 4' is gedekt. De Picolo 2' is cilindrisch met stemkrullen voor C-h, de discant is op lengte gesneden. De zinken Octaafbas 8' en de grenen Subbas 16' staan beide op een eigen laadje. Mogelijk is de Octaafbas 8' later (1930?) aan het Ped toegevoegd.</w:t>
      </w:r>
    </w:p>
    <w:p>
      <w:pPr>
        <w:pStyle w:val="T1"/>
        <w:jc w:val="start"/>
        <w:rPr>
          <w:lang w:val="nl-NL"/>
        </w:rPr>
      </w:pPr>
      <w:r>
        <w:rPr>
          <w:lang w:val="nl-NL"/>
        </w:rPr>
        <w:t>Veel van het originele pijpwerk heeft handgeschreven toonnaaminscripties en geperste labia.</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2008-03-06T18:11:00Z</dcterms:created>
  <dc:creator>WS1</dc:creator>
  <dc:description/>
  <dc:language>en-US</dc:language>
  <cp:lastModifiedBy>NIvO</cp:lastModifiedBy>
  <dcterms:modified xsi:type="dcterms:W3CDTF">2009-09-21T15:50:00Z</dcterms:modified>
  <cp:revision>11</cp:revision>
  <dc:subject/>
  <dc:title>Olst / 1880</dc:title>
</cp:coreProperties>
</file>