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Warfhuizen / 1910</w:t>
      </w:r>
    </w:p>
    <w:p>
      <w:pPr>
        <w:pStyle w:val="Heading2"/>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Een door pilasters gelede neoclassicistische zaalkerk met driezijdige sluiting, gebouwd in 1854 ter vervanging van een middeleeuwse kerk. De ingang is opgenomen in de koorsluiting. De ongelede toren met ingesnoerde spits dateert uit 1798. In de toren een klok uit de 13e eeuw. Het kerkinterieur is in 1963 grotendeels verwijderd. De kerk kwam in 2001 in R.K.-bezit en is vervolgens gerestaureerd. Het gebouw is sindsdien in gebruik als Kluizenarij door broeder Hugo en is tevens een plaats voor regionale Mariaverering.</w:t>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 xml:space="preserve">Een eenvoudig vijfdelig front, dat een tussenvorm is van de fronten van Hornhuizen (voormalige Hervormde Kerk 1900) en Noordhorn (Doopsgezinde Kerk 1900). </w:t>
      </w:r>
      <w:r>
        <w:rPr/>
        <w:t xml:space="preserve">Men ziet hier ronde zijtorens en ongedeelde tussenvelden. Het blinderingssnijwerk is verdwenen. Onder de tussenvelden verhoogde frontstokken, die naar buiten toe schuin oplopen. De vleugelstukken worden gedomineerd door een grote, zich vertakkende S-rank. Op de zijtorens twee vazen, die door sterren worden bekroond; op de middentoren een lier met twee afhangende guirlandes. </w:t>
      </w:r>
      <w:r>
        <w:rPr>
          <w:lang w:val="nl-NL"/>
        </w:rPr>
        <w:t>Zoals gebruikelijk in het oeuvre van Doornbos zijn er geen consoles onder de torens aangebracht.</w:t>
      </w:r>
    </w:p>
    <w:p>
      <w:pPr>
        <w:pStyle w:val="T2Kunst"/>
        <w:jc w:val="start"/>
        <w:rPr>
          <w:lang w:val="nl-NL"/>
        </w:rPr>
      </w:pPr>
      <w:r>
        <w:rPr>
          <w:lang w:val="nl-NL"/>
        </w:rPr>
      </w:r>
    </w:p>
    <w:p>
      <w:pPr>
        <w:pStyle w:val="T3Lit"/>
        <w:rPr>
          <w:b/>
          <w:b/>
          <w:bCs/>
          <w:i/>
          <w:i/>
          <w:iCs/>
          <w:lang w:val="nl-NL"/>
        </w:rPr>
      </w:pPr>
      <w:r>
        <w:rPr>
          <w:b/>
          <w:bCs/>
          <w:lang w:val="nl-NL"/>
        </w:rPr>
        <w:t>Literatuur</w:t>
      </w:r>
    </w:p>
    <w:p>
      <w:pPr>
        <w:pStyle w:val="T3Lit"/>
        <w:rPr/>
      </w:pPr>
      <w:r>
        <w:rPr>
          <w:i/>
          <w:iCs/>
          <w:lang w:val="nl-NL"/>
        </w:rPr>
        <w:t>Het Groninger Orgelbezit van Adorp tot Zijldijk. 1 Hunsingo</w:t>
      </w:r>
      <w:r>
        <w:rPr>
          <w:lang w:val="nl-NL"/>
        </w:rPr>
        <w:t>. Groningen, 1994, 128-129.</w:t>
      </w:r>
    </w:p>
    <w:p>
      <w:pPr>
        <w:pStyle w:val="T3Lit"/>
        <w:rPr/>
      </w:pPr>
      <w:r>
        <w:rPr>
          <w:i/>
          <w:iCs/>
          <w:lang w:val="nl-NL"/>
        </w:rPr>
        <w:t>Kluis- en bedevaartskapel Onze Lieve Vrouwe van de besloten Tuin Warfhuizen</w:t>
      </w:r>
      <w:r>
        <w:rPr>
          <w:lang w:val="nl-NL"/>
        </w:rPr>
        <w:t>. Regensburg, 2008.</w:t>
      </w:r>
    </w:p>
    <w:p>
      <w:pPr>
        <w:pStyle w:val="T3Lit"/>
        <w:rPr>
          <w:lang w:val="nl-NL"/>
        </w:rPr>
      </w:pPr>
      <w:r>
        <w:rPr>
          <w:lang w:val="nl-NL"/>
        </w:rPr>
      </w:r>
    </w:p>
    <w:p>
      <w:pPr>
        <w:pStyle w:val="T3Lit"/>
        <w:rPr>
          <w:lang w:val="nl-NL"/>
        </w:rPr>
      </w:pPr>
      <w:r>
        <w:rPr>
          <w:b/>
          <w:bCs/>
          <w:lang w:val="nl-NL"/>
        </w:rPr>
        <w:t>Niet gepubliceerde bronnen</w:t>
      </w:r>
    </w:p>
    <w:p>
      <w:pPr>
        <w:pStyle w:val="T3Lit"/>
        <w:rPr/>
      </w:pPr>
      <w:r>
        <w:rPr/>
        <w:t>Dispositieverzameling Johan van Meurs.</w:t>
      </w:r>
    </w:p>
    <w:p>
      <w:pPr>
        <w:pStyle w:val="T3Lit"/>
        <w:rPr/>
      </w:pPr>
      <w:r>
        <w:rPr/>
        <w:t>Informatie ter plaatse verstrekt.</w:t>
      </w:r>
    </w:p>
    <w:p>
      <w:pPr>
        <w:pStyle w:val="T3Lit"/>
        <w:rPr/>
      </w:pPr>
      <w:r>
        <w:rPr/>
        <w:t>SKKN, dossier Warfhuizen NHK, inventarisrapport 1990.</w:t>
      </w:r>
    </w:p>
    <w:p>
      <w:pPr>
        <w:pStyle w:val="T3Lit"/>
        <w:rPr/>
      </w:pPr>
      <w:r>
        <w:rPr/>
      </w:r>
    </w:p>
    <w:p>
      <w:pPr>
        <w:pStyle w:val="T3Lit"/>
        <w:rPr/>
      </w:pPr>
      <w:r>
        <w:rPr/>
        <w:t>Orgelnummer 1980</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T1"/>
        <w:jc w:val="start"/>
        <w:rPr>
          <w:lang w:val="nl-NL"/>
        </w:rPr>
      </w:pPr>
      <w:r>
        <w:rPr>
          <w:lang w:val="nl-NL"/>
        </w:rPr>
        <w:t>1927</w:t>
      </w:r>
    </w:p>
    <w:p>
      <w:pPr>
        <w:pStyle w:val="T1"/>
        <w:numPr>
          <w:ilvl w:val="0"/>
          <w:numId w:val="2"/>
        </w:numPr>
        <w:jc w:val="start"/>
        <w:rPr>
          <w:lang w:val="nl-NL"/>
        </w:rPr>
      </w:pPr>
      <w:r>
        <w:rPr>
          <w:lang w:val="nl-NL"/>
        </w:rPr>
        <w:t>orgelkas in imitatie-mahonie geschilderd (oorspronkelijk zwart met gouden biezen)</w:t>
      </w:r>
    </w:p>
    <w:p>
      <w:pPr>
        <w:pStyle w:val="T1"/>
        <w:jc w:val="start"/>
        <w:rPr>
          <w:lang w:val="nl-NL"/>
        </w:rPr>
      </w:pPr>
      <w:r>
        <w:rPr>
          <w:lang w:val="nl-NL"/>
        </w:rPr>
      </w:r>
    </w:p>
    <w:p>
      <w:pPr>
        <w:pStyle w:val="T1"/>
        <w:jc w:val="start"/>
        <w:rPr>
          <w:lang w:val="nl-NL"/>
        </w:rPr>
      </w:pPr>
      <w:r>
        <w:rPr>
          <w:lang w:val="nl-NL"/>
        </w:rPr>
        <w:t>Mense Ruiter 1953</w:t>
      </w:r>
    </w:p>
    <w:p>
      <w:pPr>
        <w:pStyle w:val="T1"/>
        <w:numPr>
          <w:ilvl w:val="0"/>
          <w:numId w:val="2"/>
        </w:numPr>
        <w:jc w:val="start"/>
        <w:rPr>
          <w:lang w:val="en-GB"/>
        </w:rPr>
      </w:pPr>
      <w:r>
        <w:rPr>
          <w:lang w:val="en-GB"/>
        </w:rPr>
        <w:t>HW - Euphoon 8', + Mixtuur 2-3 st.</w:t>
      </w:r>
    </w:p>
    <w:p>
      <w:pPr>
        <w:pStyle w:val="T1"/>
        <w:jc w:val="start"/>
        <w:rPr>
          <w:lang w:val="en-GB"/>
        </w:rPr>
      </w:pPr>
      <w:r>
        <w:rPr>
          <w:lang w:val="en-GB"/>
        </w:rPr>
      </w:r>
    </w:p>
    <w:p>
      <w:pPr>
        <w:pStyle w:val="T1"/>
        <w:jc w:val="start"/>
        <w:rPr>
          <w:lang w:val="nl-NL"/>
        </w:rPr>
      </w:pPr>
      <w:r>
        <w:rPr>
          <w:lang w:val="nl-NL"/>
        </w:rPr>
        <w:t>1963</w:t>
      </w:r>
    </w:p>
    <w:p>
      <w:pPr>
        <w:pStyle w:val="T1"/>
        <w:numPr>
          <w:ilvl w:val="0"/>
          <w:numId w:val="2"/>
        </w:numPr>
        <w:jc w:val="start"/>
        <w:rPr>
          <w:lang w:val="nl-NL"/>
        </w:rPr>
      </w:pPr>
      <w:r>
        <w:rPr>
          <w:lang w:val="nl-NL"/>
        </w:rPr>
        <w:t>orgelkas en frontpijpen wit geschilderd</w:t>
      </w:r>
    </w:p>
    <w:p>
      <w:pPr>
        <w:pStyle w:val="T1"/>
        <w:jc w:val="start"/>
        <w:rPr>
          <w:lang w:val="nl-NL"/>
        </w:rPr>
      </w:pPr>
      <w:r>
        <w:rPr>
          <w:lang w:val="nl-NL"/>
        </w:rPr>
      </w:r>
    </w:p>
    <w:p>
      <w:pPr>
        <w:pStyle w:val="T1"/>
        <w:jc w:val="start"/>
        <w:rPr>
          <w:lang w:val="nl-NL"/>
        </w:rPr>
      </w:pPr>
      <w:r>
        <w:rPr>
          <w:lang w:val="nl-NL"/>
        </w:rPr>
        <w:t>C. Dijkstra 2001</w:t>
      </w:r>
    </w:p>
    <w:p>
      <w:pPr>
        <w:pStyle w:val="T1"/>
        <w:numPr>
          <w:ilvl w:val="0"/>
          <w:numId w:val="2"/>
        </w:numPr>
        <w:jc w:val="start"/>
        <w:rPr>
          <w:lang w:val="nl-NL"/>
        </w:rPr>
      </w:pPr>
      <w:r>
        <w:rPr>
          <w:lang w:val="nl-NL"/>
        </w:rPr>
        <w:t>groot onderhoud</w:t>
      </w:r>
    </w:p>
    <w:p>
      <w:pPr>
        <w:pStyle w:val="T1"/>
        <w:numPr>
          <w:ilvl w:val="0"/>
          <w:numId w:val="2"/>
        </w:numPr>
        <w:jc w:val="start"/>
        <w:rPr>
          <w:lang w:val="nl-NL"/>
        </w:rPr>
      </w:pPr>
      <w:r>
        <w:rPr>
          <w:lang w:val="nl-NL"/>
        </w:rPr>
        <w:t>nieuwe orgelbank</w:t>
      </w:r>
    </w:p>
    <w:p>
      <w:pPr>
        <w:pStyle w:val="T1"/>
        <w:numPr>
          <w:ilvl w:val="0"/>
          <w:numId w:val="2"/>
        </w:numPr>
        <w:jc w:val="start"/>
        <w:rPr>
          <w:lang w:val="nl-NL"/>
        </w:rPr>
      </w:pPr>
      <w:r>
        <w:rPr>
          <w:lang w:val="nl-NL"/>
        </w:rPr>
        <w:t>balg opnieuw beleerd</w:t>
      </w:r>
    </w:p>
    <w:p>
      <w:pPr>
        <w:pStyle w:val="T1"/>
        <w:numPr>
          <w:ilvl w:val="0"/>
          <w:numId w:val="2"/>
        </w:numPr>
        <w:jc w:val="start"/>
        <w:rPr>
          <w:lang w:val="nl-NL"/>
        </w:rPr>
      </w:pPr>
      <w:r>
        <w:rPr>
          <w:lang w:val="nl-NL"/>
        </w:rPr>
        <w:t>nieuwe membranen voor de pneumatische bediende lade</w:t>
      </w:r>
    </w:p>
    <w:p>
      <w:pPr>
        <w:pStyle w:val="T1"/>
        <w:numPr>
          <w:ilvl w:val="0"/>
          <w:numId w:val="2"/>
        </w:numPr>
        <w:jc w:val="start"/>
        <w:rPr>
          <w:lang w:val="nl-NL"/>
        </w:rPr>
      </w:pPr>
      <w:r>
        <w:rPr>
          <w:lang w:val="nl-NL"/>
        </w:rPr>
        <w:t>orgelkas in oorspronkelijke kleurstelling geschilderd; frontpijpen ontdaan van witte verf en vervolgens met aluminiumverf behandeld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030" w:type="dxa"/>
        <w:jc w:val="start"/>
        <w:tblInd w:w="-70" w:type="dxa"/>
        <w:tblLayout w:type="fixed"/>
        <w:tblCellMar>
          <w:top w:w="0" w:type="dxa"/>
          <w:start w:w="70" w:type="dxa"/>
          <w:bottom w:w="0" w:type="dxa"/>
          <w:end w:w="70" w:type="dxa"/>
        </w:tblCellMar>
      </w:tblPr>
      <w:tblGrid>
        <w:gridCol w:w="1330"/>
        <w:gridCol w:w="720"/>
        <w:gridCol w:w="144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 B/D</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tc>
        <w:tc>
          <w:tcPr>
            <w:tcW w:w="1440" w:type="dxa"/>
            <w:tcBorders/>
          </w:tcPr>
          <w:p>
            <w:pPr>
              <w:pStyle w:val="T4dispositie"/>
              <w:rPr>
                <w:i/>
                <w:i/>
                <w:lang w:val="nl-NL"/>
              </w:rPr>
            </w:pPr>
            <w:r>
              <w:rPr>
                <w:i/>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Holpijp B/D</w:t>
            </w:r>
          </w:p>
          <w:p>
            <w:pPr>
              <w:pStyle w:val="T4dispositie"/>
              <w:rPr>
                <w:lang w:val="nl-NL"/>
              </w:rPr>
            </w:pPr>
            <w:r>
              <w:rPr>
                <w:lang w:val="nl-NL"/>
              </w:rPr>
              <w:t>Gamba B/D</w:t>
            </w:r>
          </w:p>
          <w:p>
            <w:pPr>
              <w:pStyle w:val="T4dispositie"/>
              <w:rPr>
                <w:lang w:val="nl-NL"/>
              </w:rPr>
            </w:pPr>
            <w:r>
              <w:rPr>
                <w:lang w:val="nl-NL"/>
              </w:rPr>
              <w:t>Fluit</w:t>
            </w:r>
          </w:p>
          <w:p>
            <w:pPr>
              <w:pStyle w:val="T4dispositie"/>
              <w:rPr>
                <w:lang w:val="nl-NL"/>
              </w:rPr>
            </w:pPr>
            <w:r>
              <w:rPr>
                <w:lang w:val="nl-NL"/>
              </w:rPr>
              <w:t>Quint D</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tc>
      </w:tr>
    </w:tbl>
    <w:p>
      <w:pPr>
        <w:pStyle w:val="T4dispositie"/>
        <w:rPr>
          <w:lang w:val="nl-NL"/>
        </w:rPr>
      </w:pPr>
      <w:r>
        <w:rPr>
          <w:lang w:val="nl-NL"/>
        </w:rPr>
      </w:r>
    </w:p>
    <w:p>
      <w:pPr>
        <w:pStyle w:val="T1"/>
        <w:rPr>
          <w:lang w:val="nl-NL"/>
        </w:rPr>
      </w:pPr>
      <w:r>
        <w:rPr>
          <w:lang w:val="nl-NL"/>
        </w:rPr>
        <w:t>Werktuiglijke registers</w:t>
      </w:r>
    </w:p>
    <w:p>
      <w:pPr>
        <w:pStyle w:val="T1"/>
        <w:rPr>
          <w:lang w:val="nl-NL"/>
        </w:rPr>
      </w:pPr>
      <w:r>
        <w:rPr>
          <w:lang w:val="nl-NL"/>
        </w:rPr>
        <w:t>koppel (manuaalkoppel)</w:t>
      </w:r>
    </w:p>
    <w:p>
      <w:pPr>
        <w:pStyle w:val="T1"/>
        <w:rPr>
          <w:lang w:val="nl-NL"/>
        </w:rPr>
      </w:pPr>
      <w:r>
        <w:rPr>
          <w:lang w:val="nl-NL"/>
        </w:rPr>
        <w:t>ventiel</w:t>
      </w:r>
    </w:p>
    <w:p>
      <w:pPr>
        <w:pStyle w:val="T1"/>
        <w:rPr>
          <w:lang w:val="nl-NL"/>
        </w:rPr>
      </w:pPr>
      <w:r>
        <w:rPr>
          <w:lang w:val="nl-NL"/>
        </w:rPr>
      </w:r>
    </w:p>
    <w:p>
      <w:pPr>
        <w:pStyle w:val="T1"/>
        <w:rPr>
          <w:lang w:val="nl-NL"/>
        </w:rPr>
      </w:pPr>
      <w:r>
        <w:rPr>
          <w:lang w:val="nl-NL"/>
        </w:rPr>
        <w:t>Samenstelling vulstem</w:t>
      </w:r>
    </w:p>
    <w:tbl>
      <w:tblPr>
        <w:tblW w:w="2459" w:type="dxa"/>
        <w:jc w:val="start"/>
        <w:tblInd w:w="-70" w:type="dxa"/>
        <w:tblLayout w:type="fixed"/>
        <w:tblCellMar>
          <w:top w:w="0" w:type="dxa"/>
          <w:start w:w="70" w:type="dxa"/>
          <w:bottom w:w="0" w:type="dxa"/>
          <w:end w:w="70" w:type="dxa"/>
        </w:tblCellMar>
      </w:tblPr>
      <w:tblGrid>
        <w:gridCol w:w="1023"/>
        <w:gridCol w:w="718"/>
        <w:gridCol w:w="718"/>
      </w:tblGrid>
      <w:tr>
        <w:trPr/>
        <w:tc>
          <w:tcPr>
            <w:tcW w:w="1023" w:type="dxa"/>
            <w:tcBorders/>
          </w:tcPr>
          <w:p>
            <w:pPr>
              <w:pStyle w:val="T1"/>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1</w:t>
            </w:r>
          </w:p>
          <w:p>
            <w:pPr>
              <w:pStyle w:val="T4dispositie"/>
              <w:rPr/>
            </w:pPr>
            <w:r>
              <w:rPr/>
              <w:t>2</w:t>
            </w:r>
          </w:p>
          <w:p>
            <w:pPr>
              <w:pStyle w:val="T4dispositie"/>
              <w:rPr/>
            </w:pPr>
            <w:r>
              <w:rPr/>
              <w:t>1 1/3</w:t>
            </w:r>
          </w:p>
          <w:p>
            <w:pPr>
              <w:pStyle w:val="T4dispositie"/>
              <w:rPr/>
            </w:pPr>
            <w:r>
              <w:rPr/>
              <w:t>1</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465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lang w:val="nl-NL"/>
        </w:rPr>
      </w:pPr>
      <w:r>
        <w:rPr>
          <w:lang w:val="nl-NL"/>
        </w:rPr>
        <w:t>C-c</w:t>
      </w:r>
      <w:r>
        <w:rPr>
          <w:vertAlign w:val="superscript"/>
          <w:lang w:val="nl-NL"/>
        </w:rPr>
        <w:t xml:space="preserve">3 </w:t>
      </w:r>
    </w:p>
    <w:p>
      <w:pPr>
        <w:pStyle w:val="T1"/>
        <w:rPr>
          <w:vertAlign w:val="superscript"/>
          <w:lang w:val="nl-NL"/>
        </w:rPr>
      </w:pPr>
      <w:r>
        <w:rPr>
          <w:lang w:val="nl-NL"/>
        </w:rPr>
        <w:t>Pedaalomvang</w:t>
      </w:r>
    </w:p>
    <w:p>
      <w:pPr>
        <w:pStyle w:val="T1"/>
        <w:rPr/>
      </w:pPr>
      <w:r>
        <w:rPr>
          <w:lang w:val="nl-NL"/>
        </w:rPr>
        <w:t>C-d</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handpomp (1910)</w:t>
      </w:r>
    </w:p>
    <w:p>
      <w:pPr>
        <w:pStyle w:val="T1"/>
        <w:rPr>
          <w:lang w:val="nl-NL"/>
        </w:rPr>
      </w:pPr>
      <w:r>
        <w:rPr>
          <w:lang w:val="nl-NL"/>
        </w:rPr>
        <w:t>Winddruk</w:t>
      </w:r>
    </w:p>
    <w:p>
      <w:pPr>
        <w:pStyle w:val="T1"/>
        <w:rPr>
          <w:lang w:val="nl-NL"/>
        </w:rPr>
      </w:pPr>
      <w:r>
        <w:rPr>
          <w:lang w:val="nl-NL"/>
        </w:rPr>
        <w:t>85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windvoorziening ligt in de onderkas en bestaat uit een magazijnbalg met één inspringende vouw, twee schepbalgen en handpomp (steekt recht uit de zijkant van de kas).</w:t>
      </w:r>
    </w:p>
    <w:p>
      <w:pPr>
        <w:pStyle w:val="T1"/>
        <w:jc w:val="start"/>
        <w:rPr>
          <w:lang w:val="nl-NL"/>
        </w:rPr>
      </w:pPr>
      <w:r>
        <w:rPr>
          <w:lang w:val="nl-NL"/>
        </w:rPr>
        <w:t>De registerknoppen van het HW zijn in een horizontale rij boven de lessenaarbak aangebracht. De eerste knop - zonder opschrift - vanaf het front is (momenteel) loos. De registerknoppen voor het NW, Koppel en Ventiel bevinden zich in verticale rijen links en rechts van de lessenaarbak. Het klavierdeksel is origineel.</w:t>
      </w:r>
    </w:p>
    <w:p>
      <w:pPr>
        <w:pStyle w:val="T1"/>
        <w:jc w:val="start"/>
        <w:rPr>
          <w:lang w:val="nl-NL"/>
        </w:rPr>
      </w:pPr>
      <w:r>
        <w:rPr>
          <w:lang w:val="nl-NL"/>
        </w:rPr>
        <w:t>Onder de (gezien de omvang vermoedelijk 18e-eeuwse) lade van het HW ligt een eiken walsraam, grenen walsen, metalen armpjes. De HW-lade is van eiken met één opliggende voorslag die met acht ijzeren haken is vastgezet. De indeling van de lade (van achter gezien) is als volgt: C-h in hele tonen aan beide zijden van de lade (C-kant links), naar binnen toe aflopend, daartussen de discant vanaf het midden van de lade in hele tonen naar de zijkanten aflopend. De Prestant en Bourdon staan op een pneumatisch bediende lade die door middel van flexibele conducten wordt gevoed. De chromatische windlade van het NW is waarschijnlijk afkomstig uit een huisorgel en heeft waaiervormige cancellen. De lade ligt dwars in de kas vlak boven de lessenaarbak.</w:t>
      </w:r>
    </w:p>
    <w:p>
      <w:pPr>
        <w:pStyle w:val="T1"/>
        <w:jc w:val="start"/>
        <w:rPr/>
      </w:pPr>
      <w:r>
        <w:rPr>
          <w:lang w:val="nl-NL"/>
        </w:rPr>
        <w:t>Het metalen pijpwerk nogal heterogeen van samenstelling zelfs binnen de afzonderlijke registers. De Prestant 8' staat deels in front, zeer oud, hoog loodgehalte, erg dunwandig; het grootste deel van de discant staat op de lade (spitsgedrukte vlakke labia, expressions; pijpen van binnen voorzien van rode soldeerverf). De conducten naar het front zijn van westaflex. De Bourdon 16' begint op G en is geheel van hout (deels afgevoerd). De Holpijp 8' is geheel van hout (19</w:t>
      </w:r>
      <w:r>
        <w:rPr>
          <w:vertAlign w:val="superscript"/>
          <w:lang w:val="nl-NL"/>
        </w:rPr>
        <w:t>e</w:t>
      </w:r>
      <w:r>
        <w:rPr>
          <w:lang w:val="nl-NL"/>
        </w:rPr>
        <w:t>-eeuws ?); dis</w:t>
      </w:r>
      <w:r>
        <w:rPr>
          <w:vertAlign w:val="superscript"/>
          <w:lang w:val="nl-NL"/>
        </w:rPr>
        <w:t>1</w:t>
      </w:r>
      <w:r>
        <w:rPr>
          <w:lang w:val="nl-NL"/>
        </w:rPr>
        <w:t>-c</w:t>
      </w:r>
      <w:r>
        <w:rPr>
          <w:vertAlign w:val="superscript"/>
          <w:lang w:val="nl-NL"/>
        </w:rPr>
        <w:t>3</w:t>
      </w:r>
      <w:r>
        <w:rPr>
          <w:lang w:val="nl-NL"/>
        </w:rPr>
        <w:t xml:space="preserve"> staan op de lade. C-F van de Octaaf 4' staan in het front (zink), het vervolg is van metaal met expressions. De Octaaf 2' is vermoedelijk 18</w:t>
      </w:r>
      <w:r>
        <w:rPr>
          <w:vertAlign w:val="superscript"/>
          <w:lang w:val="nl-NL"/>
        </w:rPr>
        <w:t>e</w:t>
      </w:r>
      <w:r>
        <w:rPr>
          <w:lang w:val="nl-NL"/>
        </w:rPr>
        <w:t>-eeuws en bijna geheel op lengte afgesneden; alleen in groot octaaf hier en daar een expression of een stemkrul. De Mixtuur dateert uit 1953 en is in de bas grotendeels voorzien van stemkrullen.</w:t>
      </w:r>
    </w:p>
    <w:p>
      <w:pPr>
        <w:pStyle w:val="T1"/>
        <w:jc w:val="start"/>
        <w:rPr/>
      </w:pPr>
      <w:r>
        <w:rPr>
          <w:lang w:val="nl-NL"/>
        </w:rPr>
        <w:t>C-h</w:t>
      </w:r>
      <w:r>
        <w:rPr>
          <w:vertAlign w:val="superscript"/>
          <w:lang w:val="nl-NL"/>
        </w:rPr>
        <w:t>1</w:t>
      </w:r>
      <w:r>
        <w:rPr>
          <w:lang w:val="nl-NL"/>
        </w:rPr>
        <w:t xml:space="preserve"> van de Holpijp 8' (NW) zijn van hout (gedekt) het vervolg bestaat uit metalen fabriekspijpwerk met boogvormige opsneden. De Gamba 8' is van C-H gecombineerd met de Holpijp; c-h zijn van (naald)hout (geverfd, gedekt), de discant is van metaal, open met geperste labia, zijbaarden en expressions. C-h van de Fluit 4' zijn van geverfd hout (gedekt), de discant is van metaal (18</w:t>
      </w:r>
      <w:r>
        <w:rPr>
          <w:vertAlign w:val="superscript"/>
          <w:lang w:val="nl-NL"/>
        </w:rPr>
        <w:t>e</w:t>
      </w:r>
      <w:r>
        <w:rPr>
          <w:lang w:val="nl-NL"/>
        </w:rPr>
        <w:t>-eeuws ?), open met stemkrul. De Quint 3' is van metaal, open; c</w:t>
      </w:r>
      <w:r>
        <w:rPr>
          <w:vertAlign w:val="superscript"/>
          <w:lang w:val="nl-NL"/>
        </w:rPr>
        <w:t>1</w:t>
      </w:r>
      <w:r>
        <w:rPr>
          <w:lang w:val="nl-NL"/>
        </w:rPr>
        <w:t>-fis</w:t>
      </w:r>
      <w:r>
        <w:rPr>
          <w:vertAlign w:val="superscript"/>
          <w:lang w:val="nl-NL"/>
        </w:rPr>
        <w:t>1</w:t>
      </w:r>
      <w:r>
        <w:rPr>
          <w:lang w:val="nl-NL"/>
        </w:rPr>
        <w:t xml:space="preserve"> met stemkrul, rest op lengte (18</w:t>
      </w:r>
      <w:r>
        <w:rPr>
          <w:vertAlign w:val="superscript"/>
          <w:lang w:val="nl-NL"/>
        </w:rPr>
        <w:t>e</w:t>
      </w:r>
      <w:r>
        <w:rPr>
          <w:lang w:val="nl-NL"/>
        </w:rPr>
        <w:t>-eeuws?). Een deel van het houten bas pijpen van het Nevenwerk staat zeer wankel (zonder steun) op de lade.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55</TotalTime>
  <Application>LibreOffice/7.2.1.2$MacOSX_X86_64 LibreOffice_project/87b77fad49947c1441b67c559c339af8f3517e22</Application>
  <AppVersion>15.0000</AppVersion>
  <Pages>3</Pages>
  <Words>820</Words>
  <Characters>4515</Characters>
  <CharactersWithSpaces>5238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2008-03-06T19:36:00Z</dcterms:created>
  <dc:creator>WS1</dc:creator>
  <dc:description/>
  <dc:language>en-US</dc:language>
  <cp:lastModifiedBy>Hans</cp:lastModifiedBy>
  <dcterms:modified xsi:type="dcterms:W3CDTF">2009-10-01T21:48:00Z</dcterms:modified>
  <cp:revision>13</cp:revision>
  <dc:subject/>
  <dc:title>Olst / 1880</dc:title>
</cp:coreProperties>
</file>