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Wilhelminaoord / 1904</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Bakstenen zaalkerkje met driezijdige sluiting, gebouwd in 1851 als onderdeel van de koloniegebouwen van de Maatschappij van Weldadigheid. Houten geveltorentje met ingesnoerde naaldspits. Interieur uit de bouwtijd met eenvoudig uitgevoerde kansel.</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lang w:val="nl-NL"/>
        </w:rPr>
        <w:t xml:space="preserve">Traditioneel front met ronde middentoren, spitse zijtorens en ongedeelde vlakke tussenvelden waarin de labiumlijn parallel loopt aan de onderste begrenzing van de blindering. In de horizontale lijst boven de tussenvelden is het opschrift </w:t>
      </w:r>
      <w:r>
        <w:rPr>
          <w:i/>
          <w:iCs/>
          <w:lang w:val="nl-NL"/>
        </w:rPr>
        <w:t>17 juli 1904</w:t>
      </w:r>
      <w:r>
        <w:rPr>
          <w:lang w:val="nl-NL"/>
        </w:rPr>
        <w:t xml:space="preserve"> aangebracht.</w:t>
      </w:r>
    </w:p>
    <w:p>
      <w:pPr>
        <w:pStyle w:val="T2Kunst"/>
        <w:jc w:val="start"/>
        <w:rPr>
          <w:lang w:val="nl-NL"/>
        </w:rPr>
      </w:pPr>
      <w:r>
        <w:rPr>
          <w:lang w:val="nl-NL"/>
        </w:rPr>
        <w:t>De blinderingen en de opzetstukken op de zijtorens zijn als zaagwerk uitgevoerd. De in verhouding grote vleugelstukken zijn daarentegen gestoken. Ze bestaan uit een langgerekte C-voluut aan de bovenzijde, waaronder een eveneens langgerekte S-voluut is bevestigd, uitmondend in een grote ovaal met bloem, het geheel omrankt met bladmotieven en een enkele kleinere bloem. Op de middentoren een mooi gesneden Davidbeeldje dat ouder lijkt dan de bouwtijd van het orgel.</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i/>
          <w:lang w:val="nl-NL"/>
        </w:rPr>
        <w:t xml:space="preserve">Het </w:t>
      </w:r>
      <w:r>
        <w:rPr>
          <w:lang w:val="nl-NL"/>
        </w:rPr>
        <w:t>Orgel, ../11 (1904), ../12 (1904), ..</w:t>
      </w:r>
    </w:p>
    <w:p>
      <w:pPr>
        <w:pStyle w:val="T3Lit"/>
        <w:rPr>
          <w:lang w:val="nl-NL"/>
        </w:rPr>
      </w:pPr>
      <w:r>
        <w:rPr>
          <w:lang w:val="nl-NL"/>
        </w:rPr>
      </w:r>
    </w:p>
    <w:p>
      <w:pPr>
        <w:pStyle w:val="T3Lit"/>
        <w:rPr>
          <w:b/>
          <w:b/>
          <w:bCs/>
          <w:lang w:val="nl-NL"/>
        </w:rPr>
      </w:pPr>
      <w:r>
        <w:rPr>
          <w:b/>
          <w:bCs/>
          <w:lang w:val="nl-NL"/>
        </w:rPr>
        <w:t>Niet gepubliceerde bron</w:t>
      </w:r>
    </w:p>
    <w:p>
      <w:pPr>
        <w:pStyle w:val="T3Lit"/>
        <w:rPr/>
      </w:pPr>
      <w:r>
        <w:rPr>
          <w:lang w:val="nl-NL"/>
        </w:rPr>
        <w:t xml:space="preserve">J. Jongepier, </w:t>
      </w:r>
      <w:r>
        <w:rPr>
          <w:i/>
          <w:iCs/>
          <w:lang w:val="nl-NL"/>
        </w:rPr>
        <w:t>Rapport over het orgel in de Hervormde Kerk te Wilhelminaoord</w:t>
      </w:r>
      <w:r>
        <w:rPr>
          <w:lang w:val="nl-NL"/>
        </w:rPr>
        <w:t>. Leeuwarden, 2000.</w:t>
      </w:r>
    </w:p>
    <w:p>
      <w:pPr>
        <w:pStyle w:val="T3Lit"/>
        <w:rPr>
          <w:lang w:val="nl-NL"/>
        </w:rPr>
      </w:pPr>
      <w:r>
        <w:rPr>
          <w:lang w:val="nl-NL"/>
        </w:rPr>
      </w:r>
    </w:p>
    <w:p>
      <w:pPr>
        <w:pStyle w:val="T3Lit"/>
        <w:rPr>
          <w:lang w:val="nl-NL"/>
        </w:rPr>
      </w:pPr>
      <w:r>
        <w:rPr>
          <w:lang w:val="nl-NL"/>
        </w:rPr>
        <w:t>Monumentnummer 37497</w:t>
      </w:r>
    </w:p>
    <w:p>
      <w:pPr>
        <w:pStyle w:val="T3Lit"/>
        <w:rPr>
          <w:lang w:val="nl-NL"/>
        </w:rPr>
      </w:pPr>
      <w:r>
        <w:rPr>
          <w:lang w:val="nl-NL"/>
        </w:rPr>
        <w:t>Orgelnummer 2059</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H. van der Molen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oorspronkelijke windvoorziening vervangen door nieuwe balg; windkanaal vernieuwd</w:t>
      </w:r>
    </w:p>
    <w:p>
      <w:pPr>
        <w:pStyle w:val="T1"/>
        <w:numPr>
          <w:ilvl w:val="0"/>
          <w:numId w:val="2"/>
        </w:numPr>
        <w:jc w:val="start"/>
        <w:rPr>
          <w:lang w:val="nl-NL"/>
        </w:rPr>
      </w:pPr>
      <w:r>
        <w:rPr>
          <w:lang w:val="nl-NL"/>
        </w:rPr>
        <w:t>pijpstokken (met uitzondering van de stok van de Prestant 8) afgeschaafd</w:t>
      </w:r>
    </w:p>
    <w:p>
      <w:pPr>
        <w:pStyle w:val="T1"/>
        <w:numPr>
          <w:ilvl w:val="0"/>
          <w:numId w:val="2"/>
        </w:numPr>
        <w:jc w:val="start"/>
        <w:rPr>
          <w:lang w:val="nl-NL"/>
        </w:rPr>
      </w:pPr>
      <w:r>
        <w:rPr>
          <w:lang w:val="nl-NL"/>
        </w:rPr>
        <w:t>+ Quint 2 2/3' op gereserveerde sleep</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 B/D</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4dispositie"/>
        <w:rPr>
          <w:lang w:val="nl-NL"/>
        </w:rPr>
      </w:pPr>
      <w:r>
        <w:rPr>
          <w:lang w:val="nl-NL"/>
        </w:rPr>
      </w:r>
    </w:p>
    <w:p>
      <w:pPr>
        <w:pStyle w:val="T4dispositie"/>
        <w:rPr>
          <w:lang w:val="nl-NL"/>
        </w:rPr>
      </w:pPr>
      <w:r>
        <w:rPr>
          <w:lang w:val="nl-NL"/>
        </w:rPr>
        <w:t>* in werkelijkheid D</w:t>
      </w:r>
    </w:p>
    <w:p>
      <w:pPr>
        <w:pStyle w:val="T4dispositie"/>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zijn van zink, alle sprekend, en fungeren als Fis-gis</w:t>
      </w:r>
      <w:r>
        <w:rPr>
          <w:vertAlign w:val="superscript"/>
          <w:lang w:val="nl-NL"/>
        </w:rPr>
        <w:t>1</w:t>
      </w:r>
      <w:r>
        <w:rPr>
          <w:lang w:val="nl-NL"/>
        </w:rPr>
        <w:t xml:space="preserve"> van de Prestant 8'.</w:t>
      </w:r>
    </w:p>
    <w:p>
      <w:pPr>
        <w:pStyle w:val="T1"/>
        <w:jc w:val="start"/>
        <w:rPr>
          <w:lang w:val="nl-NL"/>
        </w:rPr>
      </w:pPr>
      <w:r>
        <w:rPr>
          <w:lang w:val="nl-NL"/>
        </w:rPr>
        <w:t>Oorspronkelijk bezat het orgel een magazijnbalg met twee schepbalgen en een handpomp. De huidige balg ligt onderin de kas, waar ook het oorspronkelijke windtoestel was gesitueerd.</w:t>
      </w:r>
    </w:p>
    <w:p>
      <w:pPr>
        <w:pStyle w:val="T1"/>
        <w:jc w:val="start"/>
        <w:rPr>
          <w:lang w:val="nl-NL"/>
        </w:rPr>
      </w:pPr>
      <w:r>
        <w:rPr>
          <w:lang w:val="nl-NL"/>
        </w:rPr>
        <w:t>Het handklavier is een staartklavier, de frontons van de ondertoetsen zijn in schuine positie aangebracht. Het beleg op de ondertoetsen is van celluloid. De registerknoppen hebben witte porseleinen naamplaatjes. Het eiken pedaalklavier is voorzien van korte boventoetsen van gelijke lengte.</w:t>
      </w:r>
    </w:p>
    <w:p>
      <w:pPr>
        <w:pStyle w:val="T1"/>
        <w:jc w:val="start"/>
        <w:rPr/>
      </w:pPr>
      <w:r>
        <w:rPr>
          <w:lang w:val="nl-NL"/>
        </w:rPr>
        <w:t>De windlade is van eiken met eiken stokken en roosters; het rooster van de Quint is van triplex. De ventielkast heeft vijf opliggende voorslagen. De cancelvolgorde is: cis (hele tonen) f</w:t>
      </w:r>
      <w:r>
        <w:rPr>
          <w:vertAlign w:val="superscript"/>
          <w:lang w:val="nl-NL"/>
        </w:rPr>
        <w:t>3</w:t>
      </w:r>
      <w:r>
        <w:rPr>
          <w:lang w:val="nl-NL"/>
        </w:rPr>
        <w:t xml:space="preserve"> H A G F Dis Cis C D E Fis Gis B e</w:t>
      </w:r>
      <w:r>
        <w:rPr>
          <w:vertAlign w:val="superscript"/>
          <w:lang w:val="nl-NL"/>
        </w:rPr>
        <w:t>3</w:t>
      </w:r>
      <w:r>
        <w:rPr>
          <w:lang w:val="nl-NL"/>
        </w:rPr>
        <w:t xml:space="preserve"> (hele tonen) c.</w:t>
      </w:r>
    </w:p>
    <w:p>
      <w:pPr>
        <w:pStyle w:val="T1"/>
        <w:jc w:val="start"/>
        <w:rPr/>
      </w:pPr>
      <w:r>
        <w:rPr>
          <w:lang w:val="nl-NL"/>
        </w:rPr>
        <w:t>De Prestant 8' is van C-F gecombineerd met de Holpijp; de Gamba is van C-H gecombineerd met de Holpijp. De Holpijp 8' is geheel van hout, in de bas van vuren, in de discant van eiken. De Bourdon 16' begint op c</w:t>
      </w:r>
      <w:r>
        <w:rPr>
          <w:vertAlign w:val="superscript"/>
          <w:lang w:val="nl-NL"/>
        </w:rPr>
        <w:t>1</w:t>
      </w:r>
      <w:r>
        <w:rPr>
          <w:lang w:val="nl-NL"/>
        </w:rPr>
        <w:t>, het pijpwerk is eng gemensureerd en klinkt als een quintadeen. De Fluit 4' is gedekt, met conische open pijpen in het hoogste octaaf. De later aangebrachte Quint B/D 2 2/3' begint op f en bestaat uit vermaakte metalen pijpen.</w:t>
      </w:r>
    </w:p>
    <w:p>
      <w:pPr>
        <w:pStyle w:val="T1"/>
        <w:jc w:val="start"/>
        <w:rPr>
          <w:lang w:val="nl-NL"/>
        </w:rPr>
      </w:pPr>
      <w:r>
        <w:rPr>
          <w:lang w:val="nl-NL"/>
        </w:rPr>
        <w:t>Het metalen pijpwerk is van uiteenlopende makelij. De Octaaf 4' heeft spits geritste bovenlabia, de discant van de Gamba heeft hoge driehoekig geritste labia. Het pijpwerk van deze twee registers kan uit de tweede helft van de 19e eeuw dateren. Pijpwerk met geperste labia is aanwezig in de Bourdon 16', in het klein octaaf van de Gamba en in de Octaaf 2'. Het pijpwerk van de Fluit 4' bezit geperste onderlabia en niet gevlakte bovenlabia.</w:t>
      </w:r>
    </w:p>
    <w:p>
      <w:pPr>
        <w:pStyle w:val="T1"/>
        <w:jc w:val="start"/>
        <w:rPr/>
      </w:pPr>
      <w:r>
        <w:rPr>
          <w:lang w:val="nl-NL"/>
        </w:rPr>
        <w:t>Expressions zijn toegepast bij alle pijpen van Prestant en Gamba, en voorts bij de Octaaf 4' en Octaaf 2' tot en met f</w:t>
      </w:r>
      <w:r>
        <w:rPr>
          <w:vertAlign w:val="superscript"/>
          <w:lang w:val="nl-NL"/>
        </w:rPr>
        <w:t>2</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2008-03-06T19:45:00Z</dcterms:created>
  <dc:creator>WS1</dc:creator>
  <dc:description/>
  <dc:language>en-US</dc:language>
  <cp:lastModifiedBy>NIvO</cp:lastModifiedBy>
  <dcterms:modified xsi:type="dcterms:W3CDTF">2009-10-06T13:45:00Z</dcterms:modified>
  <cp:revision>13</cp:revision>
  <dc:subject/>
  <dc:title>Niekerk (Hunsingo) / 1883</dc:title>
</cp:coreProperties>
</file>