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Wommels / 1904</w:t>
      </w:r>
    </w:p>
    <w:p>
      <w:pPr>
        <w:pStyle w:val="Heading2"/>
        <w:ind w:start="0" w:end="0" w:hanging="0"/>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Recht gesloten zaalkerk met rondboogvensters. De voorgevel wordt bekroond door een ranke geveltoren met achtkantig opengewerkt koepeltje. In de voorgevel een grote gedenksteen uit 1889. In 1935 werd gekleurd glas-in-lood in de vensters aangebracht. Uitbreiding met dienstgebouwen in 1971. Interieur kerkruimte gemoderniseerd in 1990 waarbij alle inrichtingsstukken op het orgel na verwijderd zijn.</w:t>
      </w:r>
    </w:p>
    <w:p>
      <w:pPr>
        <w:pStyle w:val="T1"/>
        <w:jc w:val="start"/>
        <w:rPr>
          <w:i/>
          <w:i/>
          <w:iCs/>
          <w:lang w:val="nl-NL"/>
        </w:rPr>
      </w:pPr>
      <w:r>
        <w:rPr>
          <w:i/>
          <w:iCs/>
          <w:lang w:val="nl-NL"/>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Frequent toegepast Bakker &amp; Timmenga-front, hier in de brede versie, met een Prestant 8' vanaf C in het front en tussenvelden van negen pijpen, toegesneden op de geprojecteerde dispositie met een volledige Bourdon 16'.</w:t>
      </w:r>
    </w:p>
    <w:p>
      <w:pPr>
        <w:pStyle w:val="T2Kunst"/>
        <w:jc w:val="start"/>
        <w:rPr>
          <w:lang w:val="nl-NL"/>
        </w:rPr>
      </w:pPr>
      <w:r>
        <w:rPr>
          <w:lang w:val="nl-NL"/>
        </w:rPr>
        <w:t>Snijwerk bij de pijpvoeten ontbreekt bij dit orgel. De bovenblinderingen in de drie torens zijn levendig uitgevoerd met in hoofdzaak vegetatief ornament. In de velden zijn sobere vormen toegepast.</w:t>
      </w:r>
    </w:p>
    <w:p>
      <w:pPr>
        <w:pStyle w:val="T2Kunst"/>
        <w:jc w:val="start"/>
        <w:rPr/>
      </w:pPr>
      <w:r>
        <w:rPr>
          <w:lang w:val="nl-NL"/>
        </w:rPr>
        <w:t xml:space="preserve">De </w:t>
      </w:r>
      <w:r>
        <w:rPr>
          <w:i/>
          <w:iCs/>
          <w:lang w:val="nl-NL"/>
        </w:rPr>
        <w:t>culs-de-lampe</w:t>
      </w:r>
      <w:r>
        <w:rPr>
          <w:lang w:val="nl-NL"/>
        </w:rPr>
        <w:t xml:space="preserve"> bestaan uit omgekruld blad-ornament. De opzetstukken zijn weer levendig van karakter met dezelfde thema’s als de bovenblinderingen. Het opzetstuk op de middentoren loopt uit in een lier.</w:t>
      </w:r>
    </w:p>
    <w:p>
      <w:pPr>
        <w:pStyle w:val="T2Kunst"/>
        <w:jc w:val="start"/>
        <w:rPr>
          <w:lang w:val="nl-NL"/>
        </w:rPr>
      </w:pPr>
      <w:r>
        <w:rPr>
          <w:lang w:val="nl-NL"/>
        </w:rPr>
        <w:t>De vleugelstukken zijn samengesteld uit S-ranken en bladmotieven. In het midden zijn een wijnrank met druiventros en een vogeltje gesitueerd. De schilder die destijds de oorspronkelijk donker gekleurde kas wit heeft overgeschilderd heeft hier en daar in de eveneens wit geschilderde ornamenten kleine onderdelen met goudbrons geaccentueerd, waaronder in de vleugelstukken ook de druiventros en het vogeltje.</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214.</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rPr>
          <w:lang w:val="nl-NL"/>
        </w:rPr>
      </w:pPr>
      <w:r>
        <w:rPr>
          <w:lang w:val="nl-NL"/>
        </w:rPr>
        <w:t>Orgelnummer 1704</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Bakker &amp; Timmenga 1916</w:t>
      </w:r>
    </w:p>
    <w:p>
      <w:pPr>
        <w:pStyle w:val="T1"/>
        <w:numPr>
          <w:ilvl w:val="0"/>
          <w:numId w:val="2"/>
        </w:numPr>
        <w:jc w:val="start"/>
        <w:rPr>
          <w:lang w:val="nl-NL"/>
        </w:rPr>
      </w:pPr>
      <w:r>
        <w:rPr>
          <w:lang w:val="nl-NL"/>
        </w:rPr>
        <w:t>+ Trompet 8'</w:t>
      </w:r>
    </w:p>
    <w:p>
      <w:pPr>
        <w:pStyle w:val="T1"/>
        <w:jc w:val="start"/>
        <w:rPr>
          <w:lang w:val="nl-NL"/>
        </w:rPr>
      </w:pPr>
      <w:r>
        <w:rPr>
          <w:lang w:val="nl-NL"/>
        </w:rPr>
      </w:r>
    </w:p>
    <w:p>
      <w:pPr>
        <w:pStyle w:val="T1"/>
        <w:jc w:val="start"/>
        <w:rPr>
          <w:lang w:val="nl-NL"/>
        </w:rPr>
      </w:pPr>
      <w:r>
        <w:rPr>
          <w:lang w:val="nl-NL"/>
        </w:rPr>
        <w:t>Bakker &amp; Timmenga 1951</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frontpijpen gepolijst, labia verguld</w:t>
      </w:r>
    </w:p>
    <w:p>
      <w:pPr>
        <w:pStyle w:val="T1"/>
        <w:jc w:val="start"/>
        <w:rPr>
          <w:lang w:val="nl-NL"/>
        </w:rPr>
      </w:pPr>
      <w:r>
        <w:rPr>
          <w:lang w:val="nl-NL"/>
        </w:rPr>
      </w:r>
    </w:p>
    <w:p>
      <w:pPr>
        <w:pStyle w:val="T1"/>
        <w:jc w:val="start"/>
        <w:rPr>
          <w:lang w:val="nl-NL"/>
        </w:rPr>
      </w:pPr>
      <w:r>
        <w:rPr>
          <w:lang w:val="nl-NL"/>
        </w:rPr>
        <w:t>Bakker &amp; Timmenga 1956</w:t>
      </w:r>
    </w:p>
    <w:p>
      <w:pPr>
        <w:pStyle w:val="T1"/>
        <w:numPr>
          <w:ilvl w:val="0"/>
          <w:numId w:val="3"/>
        </w:numPr>
        <w:jc w:val="start"/>
        <w:rPr>
          <w:lang w:val="nl-NL"/>
        </w:rPr>
      </w:pPr>
      <w:r>
        <w:rPr>
          <w:lang w:val="nl-NL"/>
        </w:rPr>
        <w:t>herstel na schilderen kerkinterieur</w:t>
      </w:r>
    </w:p>
    <w:p>
      <w:pPr>
        <w:pStyle w:val="T1"/>
        <w:jc w:val="start"/>
        <w:rPr>
          <w:lang w:val="nl-NL"/>
        </w:rPr>
      </w:pPr>
      <w:r>
        <w:rPr>
          <w:lang w:val="nl-NL"/>
        </w:rPr>
      </w:r>
    </w:p>
    <w:p>
      <w:pPr>
        <w:pStyle w:val="T1"/>
        <w:jc w:val="start"/>
        <w:rPr>
          <w:lang w:val="nl-NL"/>
        </w:rPr>
      </w:pPr>
      <w:r>
        <w:rPr>
          <w:lang w:val="nl-NL"/>
        </w:rPr>
        <w:t>Bakker &amp; Timmenga 1958</w:t>
      </w:r>
    </w:p>
    <w:p>
      <w:pPr>
        <w:pStyle w:val="T1"/>
        <w:numPr>
          <w:ilvl w:val="0"/>
          <w:numId w:val="3"/>
        </w:numPr>
        <w:jc w:val="start"/>
        <w:rPr>
          <w:lang w:val="nl-NL"/>
        </w:rPr>
      </w:pPr>
      <w:r>
        <w:rPr>
          <w:lang w:val="nl-NL"/>
        </w:rPr>
        <w:t>orgel schoongemaakt</w:t>
      </w:r>
    </w:p>
    <w:p>
      <w:pPr>
        <w:pStyle w:val="T1"/>
        <w:jc w:val="start"/>
        <w:rPr>
          <w:lang w:val="nl-NL"/>
        </w:rPr>
      </w:pPr>
      <w:r>
        <w:rPr>
          <w:lang w:val="nl-NL"/>
        </w:rPr>
      </w:r>
    </w:p>
    <w:p>
      <w:pPr>
        <w:pStyle w:val="T1"/>
        <w:jc w:val="start"/>
        <w:rPr>
          <w:lang w:val="nl-NL"/>
        </w:rPr>
      </w:pPr>
      <w:r>
        <w:rPr>
          <w:lang w:val="nl-NL"/>
        </w:rPr>
        <w:t>Firma Fonteijn 1978</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windlade van afdichtingssysteem met telescopen voorzien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 B/D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Mixtuur</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2-3 st.*</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in werkelijkheid 2-4 st.</w:t>
      </w:r>
    </w:p>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4624" w:type="dxa"/>
        <w:jc w:val="start"/>
        <w:tblInd w:w="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g</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g</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g</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(1904)</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Bourdon 16' tussen H en c.</w:t>
      </w:r>
    </w:p>
    <w:p>
      <w:pPr>
        <w:pStyle w:val="T1"/>
        <w:jc w:val="start"/>
        <w:rPr/>
      </w:pPr>
      <w:r>
        <w:rPr>
          <w:lang w:val="nl-NL"/>
        </w:rPr>
        <w:t>De frontpijpen zijn van metaal met een hoog tingehalte. Sprekend zijn de pijpen in de drie torens en in de onderste tussenvelden, gerekend vanaf de middentoren de pijpen 2-5 aan C-kant en 2-6 aan Cis-kant, samen C-f</w:t>
      </w:r>
      <w:r>
        <w:rPr>
          <w:vertAlign w:val="superscript"/>
          <w:lang w:val="nl-NL"/>
        </w:rPr>
        <w:t>1</w:t>
      </w:r>
      <w:r>
        <w:rPr>
          <w:lang w:val="nl-NL"/>
        </w:rPr>
        <w:t xml:space="preserve"> van de Prestant 8'.</w:t>
      </w:r>
    </w:p>
    <w:p>
      <w:pPr>
        <w:pStyle w:val="T1"/>
        <w:jc w:val="start"/>
        <w:rPr>
          <w:lang w:val="nl-NL"/>
        </w:rPr>
      </w:pPr>
      <w:r>
        <w:rPr>
          <w:lang w:val="nl-NL"/>
        </w:rPr>
        <w:t>Het handklavier is een eiken staartklavier met celluloidbeleg op de ondertoetsen. De bakstukken zijn in gebogen vorm uitgevoerd. De registerknoppen zijn boven de lessenaar geplaatst. Ze hebben witte porseleinen naamplaatjes, belettering in romein. Het eiken pedaalklavier heeft korte boventoetsen van gelijke lengte.</w:t>
      </w:r>
    </w:p>
    <w:p>
      <w:pPr>
        <w:pStyle w:val="T1"/>
        <w:jc w:val="start"/>
        <w:rPr>
          <w:lang w:val="nl-NL"/>
        </w:rPr>
      </w:pPr>
      <w:r>
        <w:rPr>
          <w:lang w:val="nl-NL"/>
        </w:rPr>
        <w:t>Het windtoestel bevindt zich onder in de kas. De handpomp is tegen de achterwand van het orgel aan gemonteerd. Er is een dubbel windzicht, één voor de pomper, één voor de organist. Het bestek van mei 1903 vermeldt een winddruk van 80 mm.</w:t>
      </w:r>
    </w:p>
    <w:p>
      <w:pPr>
        <w:pStyle w:val="T1"/>
        <w:jc w:val="start"/>
        <w:rPr/>
      </w:pPr>
      <w:r>
        <w:rPr>
          <w:lang w:val="nl-NL"/>
        </w:rPr>
        <w:t>De windlade is van eiken, stokken en roosters zijn echter van mahonie. De ventielkast heeft drie opliggende voorslagen, vastgezet met houten klemmen. De cancelvolgorde is: f cis A G H dis g / f</w:t>
      </w:r>
      <w:r>
        <w:rPr>
          <w:vertAlign w:val="superscript"/>
          <w:lang w:val="nl-NL"/>
        </w:rPr>
        <w:t>3</w:t>
      </w:r>
      <w:r>
        <w:rPr>
          <w:lang w:val="nl-NL"/>
        </w:rPr>
        <w:t xml:space="preserve"> (hele tonen) a / F Dis Cis C D E Fis / b (hele tonen) e</w:t>
      </w:r>
      <w:r>
        <w:rPr>
          <w:vertAlign w:val="superscript"/>
          <w:lang w:val="nl-NL"/>
        </w:rPr>
        <w:t>3</w:t>
      </w:r>
      <w:r>
        <w:rPr>
          <w:lang w:val="nl-NL"/>
        </w:rPr>
        <w:t xml:space="preserve"> / gis e c Gis B d fis. De slepen zijn in 1978 gehandhaafd. Onder de lade bevindt zich een grenen walsraam.</w:t>
      </w:r>
    </w:p>
    <w:p>
      <w:pPr>
        <w:pStyle w:val="T1"/>
        <w:jc w:val="start"/>
        <w:rPr>
          <w:lang w:val="nl-NL"/>
        </w:rPr>
      </w:pPr>
      <w:r>
        <w:rPr>
          <w:lang w:val="nl-NL"/>
        </w:rPr>
        <w:t>Houten pijpen, van Amerikaans grenen, zijn toegepast bij de Bourdon 16' (C-h) en bij de Holpijp 8' (C-H). Voor C-H van de Bourdon 16' is tegen de linker zijwand een aparte lade geplaatst, met eigen mechaniek vanaf het walsraam. Boven de lade staan de pijpen voor C-Gis, daarvoor, gevoed met conducten, A-H. Alle houten pijpen hebben korte houten kastbaarden. De Viola di Gamba is van C-H gecombineerd met de Holpijp, het vervolg is van tin. De Fluit 4' is gedekt, het hoogste octaaf is open, conisch. De Cornet staat op de lade. Van het vier-voets koor bestaat het eengestreept octaaf uit gedekte pijpen. De Mixtuur is uitgevoerd in Salicet-mensuur.</w:t>
      </w:r>
    </w:p>
    <w:p>
      <w:pPr>
        <w:pStyle w:val="T1"/>
        <w:jc w:val="start"/>
        <w:rPr>
          <w:lang w:val="nl-NL"/>
        </w:rPr>
      </w:pPr>
      <w:r>
        <w:rPr>
          <w:lang w:val="nl-NL"/>
        </w:rPr>
        <w:t>De Trompet is voorzien van metalen stevels. De koppen van C-H zijn van lood en enigszins overkragend. Vanaf c bezit het register per toon een loden kop en een brede loden ring, die beide in de stevel vallen. De bekers zijn van metaal, in de bas eng van bovendiameter, bij C-dis rusten de bekers in op de koppen gesoldeerde schachten. De kelen zijn van messing, smal gemensureerd. Alle inscripties op de Trompet zijn in slagletters uitgevoerd.</w:t>
      </w:r>
    </w:p>
    <w:p>
      <w:pPr>
        <w:pStyle w:val="T1"/>
        <w:jc w:val="start"/>
        <w:rPr/>
      </w:pPr>
      <w:r>
        <w:rPr>
          <w:lang w:val="nl-NL"/>
        </w:rPr>
        <w:t>Het labiale binnenpijpwerk bestaat uit toegeleverd materiaal met geperste labia en handgekraste inscripties. Uitzondering hierop is het pijpwerk van de Mixtuur dat geritste spitslabia heeft. De mixtuur-pijpen zijn van een hoog tingehalte. Expressions zijn toegepast bij alle pijpen van Prestant en Viola di Gamba en voorts bij de Octaaf 4' (C-dis</w:t>
      </w:r>
      <w:r>
        <w:rPr>
          <w:vertAlign w:val="superscript"/>
          <w:lang w:val="nl-NL"/>
        </w:rPr>
        <w:t>2</w:t>
      </w:r>
      <w:r>
        <w:rPr>
          <w:lang w:val="nl-NL"/>
        </w:rPr>
        <w:t>), de Octaaf 2' (C-dis</w:t>
      </w:r>
      <w:r>
        <w:rPr>
          <w:vertAlign w:val="superscript"/>
          <w:lang w:val="nl-NL"/>
        </w:rPr>
        <w:t>1</w:t>
      </w:r>
      <w:r>
        <w:rPr>
          <w:lang w:val="nl-NL"/>
        </w:rPr>
        <w:t>), de Cornet 4' (c</w:t>
      </w:r>
      <w:r>
        <w:rPr>
          <w:vertAlign w:val="superscript"/>
          <w:lang w:val="nl-NL"/>
        </w:rPr>
        <w:t>2</w:t>
      </w:r>
      <w:r>
        <w:rPr>
          <w:lang w:val="nl-NL"/>
        </w:rPr>
        <w:t>-f</w:t>
      </w:r>
      <w:r>
        <w:rPr>
          <w:vertAlign w:val="superscript"/>
          <w:lang w:val="nl-NL"/>
        </w:rPr>
        <w:t>2</w:t>
      </w:r>
      <w:r>
        <w:rPr>
          <w:lang w:val="nl-NL"/>
        </w:rPr>
        <w:t>), de Cornet 2 2/3' (c</w:t>
      </w:r>
      <w:r>
        <w:rPr>
          <w:vertAlign w:val="superscript"/>
          <w:lang w:val="nl-NL"/>
        </w:rPr>
        <w:t>1</w:t>
      </w:r>
      <w:r>
        <w:rPr>
          <w:lang w:val="nl-NL"/>
        </w:rPr>
        <w:t>-b</w:t>
      </w:r>
      <w:r>
        <w:rPr>
          <w:vertAlign w:val="superscript"/>
          <w:lang w:val="nl-NL"/>
        </w:rPr>
        <w:t>1</w:t>
      </w:r>
      <w:r>
        <w:rPr>
          <w:lang w:val="nl-NL"/>
        </w:rPr>
        <w:t>) en de Cornet 1 3/5' (c</w:t>
      </w:r>
      <w:r>
        <w:rPr>
          <w:vertAlign w:val="superscript"/>
          <w:lang w:val="nl-NL"/>
        </w:rPr>
        <w:t>1</w:t>
      </w:r>
      <w:r>
        <w:rPr>
          <w:lang w:val="nl-NL"/>
        </w:rPr>
        <w:t xml:space="preserve"> en cis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TotalTime>
  <Application>LibreOffice/7.2.1.2$MacOSX_X86_64 LibreOffice_project/87b77fad49947c1441b67c559c339af8f3517e22</Application>
  <AppVersion>15.0000</AppVersion>
  <Pages>3</Pages>
  <Words>861</Words>
  <Characters>4533</Characters>
  <CharactersWithSpaces>5285</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2008-02-27T19:32:00Z</dcterms:created>
  <dc:creator>WS1</dc:creator>
  <dc:description/>
  <dc:language>en-US</dc:language>
  <cp:lastModifiedBy>NIvO</cp:lastModifiedBy>
  <dcterms:modified xsi:type="dcterms:W3CDTF">2009-10-06T14:13:00Z</dcterms:modified>
  <cp:revision>12</cp:revision>
  <dc:subject/>
  <dc:title>Niekerk (Hunsingo) / 1883</dc:title>
</cp:coreProperties>
</file>