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Zenderen / 1908</w:t>
      </w:r>
    </w:p>
    <w:p>
      <w:pPr>
        <w:pStyle w:val="Heading2"/>
        <w:rPr>
          <w:i w:val="false"/>
          <w:i w:val="false"/>
          <w:iCs/>
        </w:rPr>
      </w:pPr>
      <w:r>
        <w:rPr>
          <w:i w:val="false"/>
          <w:iCs/>
        </w:rPr>
        <w:t>Carmelietessenklooster</w:t>
      </w:r>
    </w:p>
    <w:p>
      <w:pPr>
        <w:pStyle w:val="T1"/>
        <w:jc w:val="start"/>
        <w:rPr>
          <w:i/>
          <w:i/>
          <w:iCs/>
          <w:lang w:val="nl-NL"/>
        </w:rPr>
      </w:pPr>
      <w:r>
        <w:rPr>
          <w:i/>
          <w:iCs/>
          <w:lang w:val="nl-NL"/>
        </w:rPr>
      </w:r>
    </w:p>
    <w:p>
      <w:pPr>
        <w:pStyle w:val="T1"/>
        <w:jc w:val="start"/>
        <w:rPr>
          <w:i/>
          <w:i/>
          <w:iCs/>
          <w:lang w:val="nl-NL"/>
        </w:rPr>
      </w:pPr>
      <w:r>
        <w:rPr>
          <w:i/>
          <w:iCs/>
          <w:lang w:val="nl-NL"/>
        </w:rPr>
        <w:t>Neogotisch slotklooster, gebouwd in 1889 naar ontwerp van A. Peters. De eenbeukige kapel heeft een driezijdige koorsluiting en een dakruiter.</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op het eerste gezicht elementair driedelig blokmodel, maar toch fraai. Gedecoreerd met bijvoorbeeld fraai traceerwerk op de onderlijst en inkassingen van de tussenlijsten met als  afsluiting daarvan een subtiel boogje. De zijvelden zijn afgesloten met een spitse tootboog uit drie delen, het centrale veld is afgesloten met een ronde tootboog in vier delen. De zijvelden hebben als bovenrand een lijst van eenvoudige toten die oploopt naar het hogere middenveld, met eronder in de zwikken een vierpas. Het midden heeft als bovenlijst een reeks kantelen. Op de hoeken en centraal in het midden zijn ter bekroning van het geheel nog vijf grote kruisbloemen aangebracht.</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Niet gepubliceerde bron</w:t>
      </w:r>
    </w:p>
    <w:p>
      <w:pPr>
        <w:pStyle w:val="T3Lit"/>
        <w:jc w:val="start"/>
        <w:rPr>
          <w:lang w:val="nl-NL"/>
        </w:rPr>
      </w:pPr>
      <w:r>
        <w:rPr>
          <w:lang w:val="nl-NL"/>
        </w:rPr>
        <w:t>Informatie verstrekt door dhr G. Hoogendoorn.</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J. en H. Winkels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E. Verschueren ca 1970</w:t>
      </w:r>
    </w:p>
    <w:p>
      <w:pPr>
        <w:pStyle w:val="T1"/>
        <w:jc w:val="start"/>
        <w:rPr>
          <w:lang w:val="nl-NL"/>
        </w:rPr>
      </w:pPr>
      <w:r>
        <w:rPr>
          <w:lang w:val="nl-NL"/>
        </w:rPr>
        <w:t>.</w:t>
        <w:tab/>
        <w:t>pneumatische tractuur deels elektrisch gemaakt</w:t>
      </w:r>
    </w:p>
    <w:p>
      <w:pPr>
        <w:pStyle w:val="T1"/>
        <w:jc w:val="start"/>
        <w:rPr>
          <w:lang w:val="nl-NL"/>
        </w:rPr>
      </w:pPr>
      <w:r>
        <w:rPr>
          <w:lang w:val="nl-NL"/>
        </w:rPr>
        <w:t>.</w:t>
        <w:tab/>
        <w:t>Dolce 8' $ Fluit 2', Vox Celeste 8' $ Kwint 1 1/3'</w:t>
      </w:r>
    </w:p>
    <w:p>
      <w:pPr>
        <w:pStyle w:val="T1"/>
        <w:jc w:val="start"/>
        <w:rPr>
          <w:lang w:val="nl-NL"/>
        </w:rPr>
      </w:pPr>
      <w:r>
        <w:rPr>
          <w:lang w:val="nl-NL"/>
        </w:rPr>
        <w:t>.</w:t>
        <w:tab/>
        <w:t>mogelijk bij die gelegenheid speeltafel verplaatst</w:t>
      </w:r>
    </w:p>
    <w:p>
      <w:pPr>
        <w:pStyle w:val="T1"/>
        <w:jc w:val="start"/>
        <w:rPr>
          <w:lang w:val="nl-NL"/>
        </w:rPr>
      </w:pPr>
      <w:r>
        <w:rPr>
          <w:lang w:val="nl-NL"/>
        </w:rPr>
      </w:r>
    </w:p>
    <w:p>
      <w:pPr>
        <w:pStyle w:val="T1"/>
        <w:jc w:val="start"/>
        <w:rPr>
          <w:lang w:val="nl-NL"/>
        </w:rPr>
      </w:pPr>
      <w:r>
        <w:rPr>
          <w:lang w:val="nl-NL"/>
        </w:rPr>
        <w:t>B.A.G. Orgelmakers 2000</w:t>
      </w:r>
    </w:p>
    <w:p>
      <w:pPr>
        <w:pStyle w:val="T1"/>
        <w:jc w:val="start"/>
        <w:rPr>
          <w:lang w:val="nl-NL"/>
        </w:rPr>
      </w:pPr>
      <w:r>
        <w:rPr>
          <w:lang w:val="nl-NL"/>
        </w:rPr>
        <w:t>.</w:t>
        <w:tab/>
        <w:t>restauratie</w:t>
      </w:r>
    </w:p>
    <w:p>
      <w:pPr>
        <w:pStyle w:val="T1"/>
        <w:jc w:val="start"/>
        <w:rPr>
          <w:lang w:val="nl-NL"/>
        </w:rPr>
      </w:pPr>
      <w:r>
        <w:rPr>
          <w:lang w:val="nl-NL"/>
        </w:rPr>
        <w:t>.</w:t>
        <w:tab/>
        <w:t>oorspronkelijke dispositie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30" w:type="dxa"/>
        <w:jc w:val="start"/>
        <w:tblInd w:w="-70" w:type="dxa"/>
        <w:tblLayout w:type="fixed"/>
        <w:tblCellMar>
          <w:top w:w="0" w:type="dxa"/>
          <w:start w:w="70" w:type="dxa"/>
          <w:bottom w:w="0" w:type="dxa"/>
          <w:end w:w="70" w:type="dxa"/>
        </w:tblCellMar>
      </w:tblPr>
      <w:tblGrid>
        <w:gridCol w:w="1690"/>
        <w:gridCol w:w="720"/>
        <w:gridCol w:w="1080"/>
        <w:gridCol w:w="540"/>
      </w:tblGrid>
      <w:tr>
        <w:trPr/>
        <w:tc>
          <w:tcPr>
            <w:tcW w:w="1690" w:type="dxa"/>
            <w:tcBorders/>
          </w:tcPr>
          <w:p>
            <w:pPr>
              <w:pStyle w:val="T4dispositie"/>
              <w:rPr>
                <w:i/>
                <w:i/>
                <w:iCs/>
              </w:rPr>
            </w:pPr>
            <w:r>
              <w:rPr>
                <w:i/>
                <w:iCs/>
              </w:rPr>
              <w:t>Manuaal</w:t>
            </w:r>
          </w:p>
          <w:p>
            <w:pPr>
              <w:pStyle w:val="T4dispositie"/>
              <w:rPr/>
            </w:pPr>
            <w:r>
              <w:rPr/>
              <w:t>6 stemmen</w:t>
            </w:r>
          </w:p>
          <w:p>
            <w:pPr>
              <w:pStyle w:val="T4dispositie"/>
              <w:rPr/>
            </w:pPr>
            <w:r>
              <w:rPr/>
            </w:r>
          </w:p>
          <w:p>
            <w:pPr>
              <w:pStyle w:val="T4dispositie"/>
              <w:rPr/>
            </w:pPr>
            <w:r>
              <w:rPr/>
              <w:t>Principal</w:t>
            </w:r>
          </w:p>
          <w:p>
            <w:pPr>
              <w:pStyle w:val="T4dispositie"/>
              <w:rPr/>
            </w:pPr>
            <w:r>
              <w:rPr/>
              <w:t>Bourdon</w:t>
            </w:r>
          </w:p>
          <w:p>
            <w:pPr>
              <w:pStyle w:val="T4dispositie"/>
              <w:rPr/>
            </w:pPr>
            <w:r>
              <w:rPr/>
              <w:t>Dolce</w:t>
            </w:r>
          </w:p>
          <w:p>
            <w:pPr>
              <w:pStyle w:val="T4dispositie"/>
              <w:rPr/>
            </w:pPr>
            <w:r>
              <w:rPr/>
              <w:t>Viola di Gamba</w:t>
            </w:r>
          </w:p>
          <w:p>
            <w:pPr>
              <w:pStyle w:val="T4dispositie"/>
              <w:rPr/>
            </w:pPr>
            <w:r>
              <w:rPr/>
              <w:t>Vox Celeste</w:t>
            </w:r>
          </w:p>
          <w:p>
            <w:pPr>
              <w:pStyle w:val="T4dispositie"/>
              <w:rPr/>
            </w:pPr>
            <w:r>
              <w:rPr/>
              <w:t>Octavfluit</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080"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pedal-manualkoppel</w:t>
      </w:r>
    </w:p>
    <w:p>
      <w:pPr>
        <w:pStyle w:val="T1"/>
        <w:jc w:val="start"/>
        <w:rPr>
          <w:lang w:val="nl-NL"/>
        </w:rPr>
      </w:pPr>
      <w:r>
        <w:rPr>
          <w:lang w:val="nl-NL"/>
        </w:rPr>
        <w:t>registratur I, registratur II</w:t>
      </w:r>
    </w:p>
    <w:p>
      <w:pPr>
        <w:pStyle w:val="T1"/>
        <w:jc w:val="start"/>
        <w:rPr>
          <w:lang w:val="nl-NL"/>
        </w:rPr>
      </w:pPr>
      <w:r>
        <w:rPr>
          <w:lang w:val="nl-NL"/>
        </w:rPr>
        <w:t>vaste combinaties Piano - Forte - Tutti</w:t>
      </w:r>
    </w:p>
    <w:p>
      <w:pPr>
        <w:pStyle w:val="T1"/>
        <w:jc w:val="start"/>
        <w:rPr>
          <w:lang w:val="nl-NL"/>
        </w:rPr>
      </w:pPr>
      <w:r>
        <w:rPr>
          <w:lang w:val="nl-NL"/>
        </w:rPr>
        <w:t>bassaccent</w:t>
      </w:r>
    </w:p>
    <w:p>
      <w:pPr>
        <w:pStyle w:val="T1"/>
        <w:jc w:val="start"/>
        <w:rPr>
          <w:lang w:val="nl-NL"/>
        </w:rPr>
      </w:pPr>
      <w:r>
        <w:rPr>
          <w:lang w:val="nl-NL"/>
        </w:rPr>
        <w:t>trede voor Principal 8'</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C-f</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(1908)</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beneden in de kerkruimte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Het front van de orgelkas is van eiken, der overige delen zijn van naaldhout. De kas staat grotendeels buiten de eigenlijke kerkruimte (kapelruimte) en is bovendien zeer hoog opgesteld, zodat het geluid nogal verzwakt de kapelruimte bereikt.</w:t>
      </w:r>
    </w:p>
    <w:p>
      <w:pPr>
        <w:pStyle w:val="T1"/>
        <w:jc w:val="start"/>
        <w:rPr/>
      </w:pPr>
      <w:r>
        <w:rPr>
          <w:rFonts w:cs="Times" w:ascii="Times" w:hAnsi="Times"/>
          <w:lang w:val="nl-NL"/>
        </w:rPr>
        <w:t xml:space="preserve">Voor de werktuiglijke registers, behalve de trede voor de Principal 8', worden bediend met behulp van drukknoppen onder het handklavier. Registratur I schakelt de handregisters in (ingesteld via de normale registerwippers). </w:t>
      </w:r>
      <w:r>
        <w:rPr>
          <w:rFonts w:cs="Times" w:ascii="Times" w:hAnsi="Times"/>
        </w:rPr>
        <w:t xml:space="preserve">Registratuur II schakelt de vrije combinatie in. </w:t>
      </w:r>
      <w:r>
        <w:rPr>
          <w:rFonts w:cs="Times" w:ascii="Times" w:hAnsi="Times"/>
          <w:lang w:val="nl-NL"/>
        </w:rPr>
        <w:t xml:space="preserve">Men moet dus de keus maken Registratur I of Registratur II of één der drie vaste combinaties. Er is geen knop oplosser; een combinatie wordt uitgeschakeld als een andere wordt gekozen. </w:t>
      </w:r>
      <w:r>
        <w:rPr>
          <w:rFonts w:cs="Times" w:ascii="Times" w:hAnsi="Times"/>
        </w:rPr>
        <w:t xml:space="preserve">De overige drie speelhulpen kunnen afzonderlijk in en uit geschakeld worden (uitschakelen door ze een eindje naar beneden te drukken). Hun werking is onafhankelijk van de keuze van één der vijf eerstgenoemde combinaties. </w:t>
      </w:r>
      <w:r>
        <w:rPr>
          <w:rFonts w:cs="Times" w:ascii="Times" w:hAnsi="Times"/>
          <w:lang w:val="nl-NL"/>
        </w:rPr>
        <w:t>Bassaccent werkt alleen als in de gekozen registratie ook de Subbass is ingeschakeld waarbij dit register dan van C-f op het manuaal bespeelbaar wordt. De trede Principal schakelt het register van die naam in en weer uit, indien dit register ook hiermee is ingeschakeld. De knop Pedal-ManualKoppel werkt op dezelfde manier.</w:t>
      </w:r>
    </w:p>
    <w:p>
      <w:pPr>
        <w:pStyle w:val="T1"/>
        <w:jc w:val="start"/>
        <w:rPr/>
      </w:pPr>
      <w:r>
        <w:rPr/>
        <w:t xml:space="preserve">De windlade van het Manuaal is ingedeeld in hele tonen van weerszijden naar het midden toe aflopend. </w:t>
      </w:r>
      <w:r>
        <w:rPr>
          <w:lang w:val="nl-NL"/>
        </w:rPr>
        <w:t>De Subbass 16</w:t>
      </w:r>
      <w:r>
        <w:rPr>
          <w:rFonts w:cs="Times" w:ascii="Times" w:hAnsi="Times"/>
          <w:lang w:val="nl-NL"/>
        </w:rPr>
        <w:t>'</w:t>
      </w:r>
      <w:r>
        <w:rPr>
          <w:lang w:val="nl-NL"/>
        </w:rPr>
        <w:t xml:space="preserve"> staat op een aparte lade achter die van het Man, daarvan geschieden door een stemgang.</w:t>
      </w:r>
    </w:p>
    <w:p>
      <w:pPr>
        <w:pStyle w:val="T1"/>
        <w:jc w:val="start"/>
        <w:rPr/>
      </w:pPr>
      <w:r>
        <w:rPr>
          <w:rFonts w:cs="Times" w:ascii="Times" w:hAnsi="Times"/>
        </w:rPr>
        <w:t>C-Dis van de Prestant 8' zijn afgevoerd naast de lade, E-e</w:t>
      </w:r>
      <w:r>
        <w:rPr>
          <w:rFonts w:cs="Times" w:ascii="Times" w:hAnsi="Times"/>
          <w:vertAlign w:val="superscript"/>
        </w:rPr>
        <w:t>1</w:t>
      </w:r>
      <w:r>
        <w:rPr>
          <w:rFonts w:cs="Times" w:ascii="Times" w:hAnsi="Times"/>
        </w:rPr>
        <w:t xml:space="preserve"> staan in het front, het vervolg staat op de lade. Alle 25 frontpijpen zijn sprekend. </w:t>
      </w:r>
      <w:r>
        <w:rPr>
          <w:rFonts w:cs="Times" w:ascii="Times" w:hAnsi="Times"/>
          <w:lang w:val="nl-NL"/>
        </w:rPr>
        <w:t>De Viola di Gamba 8 begint op C. C-H van de Dolce 8' dateren uit 2006, het overige pijpwerk, dat was ingekort, is in 2006 weer verlengd. De Vox Celeste 8' begint op c. Dit pijpwerk is in 2006 geplaatst en is afkomstig uit het Pels-orgel (1922) van de voormalige kerk in Arnhem van H. Maria onbevlekte ontvangenis.</w:t>
      </w:r>
    </w:p>
    <w:p>
      <w:pPr>
        <w:pStyle w:val="T1"/>
        <w:jc w:val="start"/>
        <w:rPr/>
      </w:pPr>
      <w:r>
        <w:rPr/>
        <w:t>Het metalen pijpwerk is voorzien van slagletters en vrij veel diepe kernsteken. Een groot deel van dit pijpwerk is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2008-04-15T08:57:00Z</dcterms:created>
  <dc:creator>WS1</dc:creator>
  <dc:description/>
  <dc:language>en-US</dc:language>
  <cp:lastModifiedBy>NIvO</cp:lastModifiedBy>
  <cp:lastPrinted>2008-04-15T09:54:00Z</cp:lastPrinted>
  <dcterms:modified xsi:type="dcterms:W3CDTF">2009-09-14T13:08:00Z</dcterms:modified>
  <cp:revision>16</cp:revision>
  <dc:subject/>
  <dc:title>Heumen / ca 1860</dc:title>
</cp:coreProperties>
</file>