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Zwolle / 1907</w:t>
      </w:r>
    </w:p>
    <w:p>
      <w:pPr>
        <w:pStyle w:val="Heading2"/>
        <w:rPr>
          <w:i w:val="false"/>
          <w:i w:val="false"/>
          <w:iCs/>
        </w:rPr>
      </w:pPr>
      <w:r>
        <w:rPr>
          <w:i w:val="false"/>
          <w:iCs/>
        </w:rPr>
        <w:t>Doopsgezinde Kerk</w:t>
      </w:r>
    </w:p>
    <w:p>
      <w:pPr>
        <w:pStyle w:val="T1"/>
        <w:jc w:val="start"/>
        <w:rPr>
          <w:i/>
          <w:i/>
          <w:iCs/>
          <w:lang w:val="nl-NL"/>
        </w:rPr>
      </w:pPr>
      <w:r>
        <w:rPr>
          <w:i/>
          <w:iCs/>
          <w:lang w:val="nl-NL"/>
        </w:rPr>
      </w:r>
    </w:p>
    <w:p>
      <w:pPr>
        <w:pStyle w:val="T1"/>
        <w:jc w:val="start"/>
        <w:rPr>
          <w:i/>
          <w:i/>
          <w:iCs/>
          <w:lang w:val="nl-NL"/>
        </w:rPr>
      </w:pPr>
      <w:r>
        <w:rPr>
          <w:i/>
          <w:iCs/>
          <w:lang w:val="nl-NL"/>
        </w:rPr>
        <w:t>Zaalkerk in aanleg uit 1638, maar in 1846 ingrijpend verbouwd. De gepleisterde neoclassicistische voorgevel is voorzien van een middenrisaliet met twee ingangen en mezzaninovensters.</w:t>
      </w:r>
    </w:p>
    <w:p>
      <w:pPr>
        <w:pStyle w:val="T1"/>
        <w:jc w:val="start"/>
        <w:rPr>
          <w:i/>
          <w:i/>
          <w:iCs/>
          <w:lang w:val="nl-NL"/>
        </w:rPr>
      </w:pPr>
      <w:r>
        <w:rPr>
          <w:i/>
          <w:iCs/>
          <w:lang w:val="nl-NL"/>
        </w:rPr>
      </w:r>
    </w:p>
    <w:p>
      <w:pPr>
        <w:pStyle w:val="T1"/>
        <w:jc w:val="start"/>
        <w:rPr>
          <w:lang w:val="nl-NL"/>
        </w:rPr>
      </w:pPr>
      <w:r>
        <w:rPr>
          <w:lang w:val="nl-NL"/>
        </w:rPr>
        <w:t>Kas: 1907</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t xml:space="preserve">Dit vijfdelige orgelfront beidt een variatie op het bekende ‘catalogusfront’, dat door de firma Proper kant en klaar werd geleverd. De afwijking behelst met name de aanwezigheid van gedeelde tussenvelden, die doorgaans niet bij dergelijke fronttypes werden toegepast. Verhoogde frontstokken zijn bij dit orgel dan ook niet aanwezig. De onder- en bovenvelden worden van elkaar gescheiden door naar de middentoren oplopende lijsten, die iets flauwer gebogen zijn dan de gebruikelijke knorrenranden boven de bovenste velden. Ook de torenbekroningen zijn elementen, die bij de catalogusfronten herhaaldelijk voorkomen. Zij bestaan uit door een bol bekroonde achtzijdige koepels, elk geflankeerd door twee kleine, op sokkels geplaatste obelisken. </w:t>
      </w:r>
      <w:r>
        <w:rPr>
          <w:lang w:val="nl-NL"/>
        </w:rPr>
        <w:t>De verdere ornamentiek biedt niet veel nieuws: blinderingen aan de bovenzijden van de velden, uitgezaagd met de contouren van een liggende, benedenwaarts geopende C-voluut; torenblinderingen aan de pijpvoeten en –uiteinden met tegen elkaar liggende C-voluten, die samenkomen in een gedrukt lelievormig element; ongedecoreerde klokvormige consoles met tolvormige knoppen; gesloten vleugelstukken, opgebouwd uit een opeenstapeling van verdikte S- en C-voluten, waarbij de grootste S-voluut met een lint in drie parallel lopende slagen is opgebonden.</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J. Erdtsieck, J.M. de Ruiter, M.P. Logtenberg, </w:t>
      </w:r>
      <w:r>
        <w:rPr>
          <w:i/>
          <w:lang w:val="nl-NL"/>
        </w:rPr>
        <w:t>Koninklijke instrumenten rond de Peperbus</w:t>
      </w:r>
      <w:r>
        <w:rPr>
          <w:lang w:val="nl-NL"/>
        </w:rPr>
        <w:t>. Kampen, 2001, ..</w:t>
      </w:r>
    </w:p>
    <w:p>
      <w:pPr>
        <w:pStyle w:val="T3Lit"/>
        <w:rPr/>
      </w:pPr>
      <w:r>
        <w:rPr>
          <w:i/>
          <w:lang w:val="nl-NL"/>
        </w:rPr>
        <w:t>Het Orgel</w:t>
      </w:r>
      <w:r>
        <w:rPr>
          <w:lang w:val="nl-NL"/>
        </w:rPr>
        <w:t>, ../.. (1907), 12.</w:t>
      </w:r>
    </w:p>
    <w:p>
      <w:pPr>
        <w:pStyle w:val="T3Lit"/>
        <w:rPr/>
      </w:pPr>
      <w:r>
        <w:rPr>
          <w:i/>
          <w:lang w:val="nl-NL"/>
        </w:rPr>
        <w:t>Het Properorgel in de Doopsgezinde Kerk Wolweverstraat 9 te Zwolle</w:t>
      </w:r>
      <w:r>
        <w:rPr>
          <w:lang w:val="nl-NL"/>
        </w:rPr>
        <w:t>. Zwolle, 2001.</w:t>
      </w:r>
    </w:p>
    <w:p>
      <w:pPr>
        <w:pStyle w:val="T3Lit"/>
        <w:jc w:val="start"/>
        <w:rPr/>
      </w:pPr>
      <w:r>
        <w:rPr>
          <w:bCs/>
          <w:lang w:val="nl-NL"/>
        </w:rPr>
        <w:t xml:space="preserve">R. Walsma, </w:t>
      </w:r>
      <w:r>
        <w:rPr>
          <w:bCs/>
          <w:i/>
          <w:iCs/>
          <w:lang w:val="nl-NL"/>
        </w:rPr>
        <w:t>Herziene en uitgebreide werklijst Properorgels</w:t>
      </w:r>
      <w:r>
        <w:rPr>
          <w:bCs/>
          <w:lang w:val="nl-NL"/>
        </w:rPr>
        <w:t>. Leeuwarden, 2005, 27 en 2008, 29.</w:t>
      </w:r>
    </w:p>
    <w:p>
      <w:pPr>
        <w:pStyle w:val="T3Lit"/>
        <w:jc w:val="start"/>
        <w:rPr/>
      </w:pPr>
      <w:r>
        <w:rPr>
          <w:bCs/>
          <w:lang w:val="nl-NL"/>
        </w:rPr>
        <w:t xml:space="preserve">R. Walsma, </w:t>
      </w:r>
      <w:r>
        <w:rPr>
          <w:bCs/>
          <w:i/>
          <w:iCs/>
          <w:lang w:val="nl-NL"/>
        </w:rPr>
        <w:t>Jan Proper (1853-1922), orgelbouwer op het grensvlak van ambachtelijk en industrieel</w:t>
      </w:r>
      <w:r>
        <w:rPr>
          <w:bCs/>
          <w:lang w:val="nl-NL"/>
        </w:rPr>
        <w:t>. Leeuwarden, 2005, 15.</w:t>
      </w:r>
    </w:p>
    <w:p>
      <w:pPr>
        <w:pStyle w:val="T3Lit"/>
        <w:rPr/>
      </w:pPr>
      <w:r>
        <w:rPr>
          <w:i/>
          <w:lang w:val="nl-NL"/>
        </w:rPr>
        <w:t>Tien Zwolse orgels beschreven</w:t>
      </w:r>
      <w:r>
        <w:rPr>
          <w:lang w:val="nl-NL"/>
        </w:rPr>
        <w:t>. Zwolle, 1995, 27-28.</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J. Proper</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1907</w:t>
      </w:r>
    </w:p>
    <w:p>
      <w:pPr>
        <w:pStyle w:val="T1"/>
        <w:jc w:val="start"/>
        <w:rPr>
          <w:lang w:val="nl-NL"/>
        </w:rPr>
      </w:pPr>
      <w:r>
        <w:rPr>
          <w:lang w:val="nl-NL"/>
        </w:rPr>
      </w:r>
    </w:p>
    <w:p>
      <w:pPr>
        <w:pStyle w:val="T1"/>
        <w:jc w:val="start"/>
        <w:rPr/>
      </w:pPr>
      <w:r>
        <w:rPr>
          <w:lang w:val="nl-NL"/>
        </w:rPr>
        <w:t xml:space="preserve">Dispositie volgens </w:t>
      </w:r>
      <w:r>
        <w:rPr>
          <w:i/>
          <w:lang w:val="nl-NL"/>
        </w:rPr>
        <w:t>Het Orgel</w:t>
      </w:r>
      <w:r>
        <w:rPr/>
        <w:t xml:space="preserve"> 1907</w:t>
      </w:r>
    </w:p>
    <w:tbl>
      <w:tblPr>
        <w:tblW w:w="6075" w:type="dxa"/>
        <w:jc w:val="start"/>
        <w:tblInd w:w="-70" w:type="dxa"/>
        <w:tblLayout w:type="fixed"/>
        <w:tblCellMar>
          <w:top w:w="0" w:type="dxa"/>
          <w:start w:w="70" w:type="dxa"/>
          <w:bottom w:w="0" w:type="dxa"/>
          <w:end w:w="70" w:type="dxa"/>
        </w:tblCellMar>
      </w:tblPr>
      <w:tblGrid>
        <w:gridCol w:w="1600"/>
        <w:gridCol w:w="631"/>
        <w:gridCol w:w="1690"/>
        <w:gridCol w:w="718"/>
        <w:gridCol w:w="718"/>
        <w:gridCol w:w="718"/>
      </w:tblGrid>
      <w:tr>
        <w:trPr/>
        <w:tc>
          <w:tcPr>
            <w:tcW w:w="1600" w:type="dxa"/>
            <w:tcBorders/>
          </w:tcPr>
          <w:p>
            <w:pPr>
              <w:pStyle w:val="T4dispositie"/>
              <w:rPr>
                <w:lang w:val="nl-NL"/>
              </w:rPr>
            </w:pPr>
            <w:r>
              <w:rPr>
                <w:i/>
                <w:iCs/>
                <w:lang w:val="nl-NL"/>
              </w:rPr>
              <w:t>Klavier I</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Woudfluit</w:t>
            </w:r>
          </w:p>
        </w:tc>
        <w:tc>
          <w:tcPr>
            <w:tcW w:w="631"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tc>
        <w:tc>
          <w:tcPr>
            <w:tcW w:w="1690" w:type="dxa"/>
            <w:tcBorders/>
          </w:tcPr>
          <w:p>
            <w:pPr>
              <w:pStyle w:val="T4dispositie"/>
              <w:rPr>
                <w:i/>
                <w:i/>
                <w:lang w:val="nl-NL"/>
              </w:rPr>
            </w:pPr>
            <w:r>
              <w:rPr>
                <w:i/>
                <w:lang w:val="nl-NL"/>
              </w:rPr>
              <w:t>Klavier II</w:t>
            </w:r>
          </w:p>
          <w:p>
            <w:pPr>
              <w:pStyle w:val="T4dispositie"/>
              <w:rPr>
                <w:lang w:val="nl-NL"/>
              </w:rPr>
            </w:pPr>
            <w:r>
              <w:rPr>
                <w:lang w:val="nl-NL"/>
              </w:rPr>
              <w:t>Flûte dolce [B/D]</w:t>
            </w:r>
          </w:p>
          <w:p>
            <w:pPr>
              <w:pStyle w:val="T4dispositie"/>
              <w:rPr>
                <w:lang w:val="nl-NL"/>
              </w:rPr>
            </w:pPr>
            <w:r>
              <w:rPr>
                <w:lang w:val="nl-NL"/>
              </w:rPr>
              <w:t>Viola di gamba D</w:t>
            </w:r>
          </w:p>
          <w:p>
            <w:pPr>
              <w:pStyle w:val="T4dispositie"/>
              <w:rPr>
                <w:lang w:val="nl-NL"/>
              </w:rPr>
            </w:pPr>
            <w:r>
              <w:rPr>
                <w:lang w:val="nl-NL"/>
              </w:rPr>
              <w:t>Violoncel D</w:t>
            </w:r>
          </w:p>
          <w:p>
            <w:pPr>
              <w:pStyle w:val="T4dispositie"/>
              <w:rPr>
                <w:lang w:val="nl-NL"/>
              </w:rPr>
            </w:pPr>
            <w:r>
              <w:rPr>
                <w:lang w:val="nl-NL"/>
              </w:rPr>
              <w:t>Flûte Harmonique</w:t>
            </w:r>
          </w:p>
        </w:tc>
        <w:tc>
          <w:tcPr>
            <w:tcW w:w="718"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tc>
        <w:tc>
          <w:tcPr>
            <w:tcW w:w="718" w:type="dxa"/>
            <w:tcBorders/>
          </w:tcPr>
          <w:p>
            <w:pPr>
              <w:pStyle w:val="T4dispositie"/>
              <w:rPr>
                <w:i/>
                <w:i/>
                <w:lang w:val="nl-NL"/>
              </w:rPr>
            </w:pPr>
            <w:r>
              <w:rPr>
                <w:i/>
                <w:lang w:val="nl-NL"/>
              </w:rPr>
              <w:t>Pedaal</w:t>
            </w:r>
          </w:p>
          <w:p>
            <w:pPr>
              <w:pStyle w:val="T4dispositie"/>
              <w:rPr>
                <w:lang w:val="nl-NL"/>
              </w:rPr>
            </w:pPr>
            <w:r>
              <w:rPr>
                <w:lang w:val="nl-NL"/>
              </w:rPr>
              <w:t>Subbas</w:t>
            </w:r>
          </w:p>
        </w:tc>
        <w:tc>
          <w:tcPr>
            <w:tcW w:w="718" w:type="dxa"/>
            <w:tcBorders/>
          </w:tcPr>
          <w:p>
            <w:pPr>
              <w:pStyle w:val="T4dispositie"/>
              <w:snapToGrid w:val="false"/>
              <w:rPr>
                <w:lang w:val="nl-NL"/>
              </w:rPr>
            </w:pPr>
            <w:r>
              <w:rPr>
                <w:lang w:val="nl-NL"/>
              </w:rPr>
            </w:r>
          </w:p>
          <w:p>
            <w:pPr>
              <w:pStyle w:val="T4dispositie"/>
              <w:rPr>
                <w:lang w:val="nl-NL"/>
              </w:rPr>
            </w:pPr>
            <w:r>
              <w:rPr>
                <w:lang w:val="nl-NL"/>
              </w:rPr>
              <w:t>16' tr</w:t>
            </w:r>
          </w:p>
        </w:tc>
      </w:tr>
    </w:tbl>
    <w:p>
      <w:pPr>
        <w:pStyle w:val="T1"/>
        <w:jc w:val="start"/>
        <w:rPr>
          <w:sz w:val="20"/>
          <w:lang w:val="nl-NL"/>
        </w:rPr>
      </w:pPr>
      <w:r>
        <w:rPr>
          <w:sz w:val="20"/>
          <w:lang w:val="nl-NL"/>
        </w:rPr>
      </w:r>
    </w:p>
    <w:p>
      <w:pPr>
        <w:pStyle w:val="T1"/>
        <w:jc w:val="start"/>
        <w:rPr>
          <w:sz w:val="20"/>
          <w:lang w:val="nl-NL"/>
        </w:rPr>
      </w:pPr>
      <w:r>
        <w:rPr>
          <w:sz w:val="20"/>
          <w:lang w:val="nl-NL"/>
        </w:rPr>
        <w:t>manuaalkoppel, pedaalkoppel</w:t>
      </w:r>
    </w:p>
    <w:p>
      <w:pPr>
        <w:pStyle w:val="T1"/>
        <w:jc w:val="start"/>
        <w:rPr>
          <w:sz w:val="20"/>
          <w:lang w:val="nl-NL"/>
        </w:rPr>
      </w:pPr>
      <w:r>
        <w:rPr>
          <w:sz w:val="20"/>
          <w:lang w:val="nl-NL"/>
        </w:rPr>
        <w:t>drukknoppen Piano Forte Fortissimo</w:t>
      </w:r>
    </w:p>
    <w:p>
      <w:pPr>
        <w:pStyle w:val="T1"/>
        <w:jc w:val="start"/>
        <w:rPr>
          <w:sz w:val="20"/>
          <w:lang w:val="nl-NL"/>
        </w:rPr>
      </w:pPr>
      <w:r>
        <w:rPr>
          <w:sz w:val="20"/>
          <w:lang w:val="nl-NL"/>
        </w:rPr>
      </w:r>
    </w:p>
    <w:p>
      <w:pPr>
        <w:pStyle w:val="T1"/>
        <w:jc w:val="start"/>
        <w:rPr>
          <w:lang w:val="nl-NL"/>
        </w:rPr>
      </w:pPr>
      <w:r>
        <w:rPr>
          <w:lang w:val="nl-NL"/>
        </w:rPr>
        <w:t>Onbekend moment</w:t>
      </w:r>
    </w:p>
    <w:p>
      <w:pPr>
        <w:pStyle w:val="T1"/>
        <w:numPr>
          <w:ilvl w:val="0"/>
          <w:numId w:val="2"/>
        </w:numPr>
        <w:jc w:val="start"/>
        <w:rPr>
          <w:lang w:val="nl-NL"/>
        </w:rPr>
      </w:pPr>
      <w:r>
        <w:rPr>
          <w:lang w:val="nl-NL"/>
        </w:rPr>
        <w:t>dispositiewijzigingen:</w:t>
      </w:r>
    </w:p>
    <w:p>
      <w:pPr>
        <w:pStyle w:val="T1"/>
        <w:ind w:start="708" w:hanging="0"/>
        <w:jc w:val="start"/>
        <w:rPr>
          <w:lang w:val="en-GB"/>
        </w:rPr>
      </w:pPr>
      <w:r>
        <w:rPr>
          <w:lang w:val="en-GB"/>
        </w:rPr>
        <w:t>Man I + Cello 8'</w:t>
      </w:r>
    </w:p>
    <w:p>
      <w:pPr>
        <w:pStyle w:val="T1"/>
        <w:ind w:start="708" w:hanging="0"/>
        <w:jc w:val="start"/>
        <w:rPr>
          <w:lang w:val="en-GB"/>
        </w:rPr>
      </w:pPr>
      <w:r>
        <w:rPr>
          <w:lang w:val="en-GB"/>
        </w:rPr>
        <w:t>Man II + Aeoline 4'; Violoncel D 8' $ Voix Celeste D 8'</w:t>
      </w:r>
    </w:p>
    <w:p>
      <w:pPr>
        <w:pStyle w:val="T1"/>
        <w:ind w:start="708" w:hanging="0"/>
        <w:jc w:val="start"/>
        <w:rPr>
          <w:lang w:val="en-GB"/>
        </w:rPr>
      </w:pPr>
      <w:r>
        <w:rPr>
          <w:lang w:val="en-GB"/>
        </w:rPr>
        <w:t>Ped + Gedekt 8'</w:t>
      </w:r>
    </w:p>
    <w:p>
      <w:pPr>
        <w:pStyle w:val="T1"/>
        <w:jc w:val="start"/>
        <w:rPr>
          <w:lang w:val="en-GB"/>
        </w:rPr>
      </w:pPr>
      <w:r>
        <w:rPr>
          <w:lang w:val="en-GB"/>
        </w:rPr>
      </w:r>
    </w:p>
    <w:p>
      <w:pPr>
        <w:pStyle w:val="T1"/>
        <w:jc w:val="start"/>
        <w:rPr>
          <w:lang w:val="nl-NL"/>
        </w:rPr>
      </w:pPr>
      <w:r>
        <w:rPr>
          <w:lang w:val="nl-NL"/>
        </w:rPr>
        <w:t>R. Kamp 1965</w:t>
      </w:r>
    </w:p>
    <w:p>
      <w:pPr>
        <w:pStyle w:val="T1"/>
        <w:numPr>
          <w:ilvl w:val="0"/>
          <w:numId w:val="3"/>
        </w:numPr>
        <w:jc w:val="start"/>
        <w:rPr>
          <w:lang w:val="nl-NL"/>
        </w:rPr>
      </w:pPr>
      <w:r>
        <w:rPr>
          <w:lang w:val="nl-NL"/>
        </w:rPr>
        <w:t>Man II - Viola di gamba D 8', - Voix Celeste D 8', + Octaaf 2', + Sesquialtera D 2 st.; Aeoline 4' $ Prestant 4'</w:t>
      </w:r>
    </w:p>
    <w:p>
      <w:pPr>
        <w:pStyle w:val="T1"/>
        <w:jc w:val="start"/>
        <w:rPr>
          <w:lang w:val="nl-NL"/>
        </w:rPr>
      </w:pPr>
      <w:r>
        <w:rPr>
          <w:lang w:val="nl-NL"/>
        </w:rPr>
      </w:r>
    </w:p>
    <w:p>
      <w:pPr>
        <w:pStyle w:val="T1"/>
        <w:jc w:val="start"/>
        <w:rPr>
          <w:lang w:val="nl-NL"/>
        </w:rPr>
      </w:pPr>
      <w:r>
        <w:rPr>
          <w:lang w:val="nl-NL"/>
        </w:rPr>
        <w:t>Kaat &amp; Tijhuis 1986</w:t>
      </w:r>
    </w:p>
    <w:p>
      <w:pPr>
        <w:pStyle w:val="T1"/>
        <w:numPr>
          <w:ilvl w:val="0"/>
          <w:numId w:val="3"/>
        </w:numPr>
        <w:jc w:val="start"/>
        <w:rPr>
          <w:lang w:val="nl-NL"/>
        </w:rPr>
      </w:pPr>
      <w:r>
        <w:rPr>
          <w:lang w:val="nl-NL"/>
        </w:rPr>
        <w:t>orgel verbouwd</w:t>
      </w:r>
    </w:p>
    <w:p>
      <w:pPr>
        <w:pStyle w:val="T1"/>
        <w:numPr>
          <w:ilvl w:val="0"/>
          <w:numId w:val="3"/>
        </w:numPr>
        <w:jc w:val="start"/>
        <w:rPr>
          <w:lang w:val="nl-NL"/>
        </w:rPr>
      </w:pPr>
      <w:r>
        <w:rPr>
          <w:lang w:val="nl-NL"/>
        </w:rPr>
        <w:t>nieuwe windladen voor HW en Ped</w:t>
      </w:r>
    </w:p>
    <w:p>
      <w:pPr>
        <w:pStyle w:val="T1"/>
        <w:numPr>
          <w:ilvl w:val="0"/>
          <w:numId w:val="3"/>
        </w:numPr>
        <w:jc w:val="start"/>
        <w:rPr>
          <w:lang w:val="nl-NL"/>
        </w:rPr>
      </w:pPr>
      <w:r>
        <w:rPr>
          <w:lang w:val="nl-NL"/>
        </w:rPr>
        <w:t>windvoorziening deels vernieuwd</w:t>
      </w:r>
    </w:p>
    <w:p>
      <w:pPr>
        <w:pStyle w:val="T1"/>
        <w:numPr>
          <w:ilvl w:val="0"/>
          <w:numId w:val="3"/>
        </w:numPr>
        <w:jc w:val="start"/>
        <w:rPr>
          <w:lang w:val="nl-NL"/>
        </w:rPr>
      </w:pPr>
      <w:r>
        <w:rPr>
          <w:lang w:val="nl-NL"/>
        </w:rPr>
        <w:t>klaviatuur gerestaureerd, mechanieken deels vernieuwd</w:t>
      </w:r>
    </w:p>
    <w:p>
      <w:pPr>
        <w:pStyle w:val="T1"/>
        <w:numPr>
          <w:ilvl w:val="0"/>
          <w:numId w:val="3"/>
        </w:numPr>
        <w:jc w:val="start"/>
        <w:rPr>
          <w:lang w:val="nl-NL"/>
        </w:rPr>
      </w:pPr>
      <w:r>
        <w:rPr>
          <w:lang w:val="nl-NL"/>
        </w:rPr>
        <w:t>HW - Bourdon 16', + Fluit 4' (deels uit Bourdon), + Octaaf 2', + Mixtuur, + Dulciaan 8'</w:t>
      </w:r>
    </w:p>
    <w:p>
      <w:pPr>
        <w:pStyle w:val="T1"/>
        <w:numPr>
          <w:ilvl w:val="0"/>
          <w:numId w:val="3"/>
        </w:numPr>
        <w:jc w:val="start"/>
        <w:rPr>
          <w:lang w:val="nl-NL"/>
        </w:rPr>
      </w:pPr>
      <w:r>
        <w:rPr>
          <w:lang w:val="nl-NL"/>
        </w:rPr>
        <w:t>Ped - Gedekt 8'</w:t>
      </w:r>
    </w:p>
    <w:p>
      <w:pPr>
        <w:pStyle w:val="T1"/>
        <w:numPr>
          <w:ilvl w:val="0"/>
          <w:numId w:val="3"/>
        </w:numPr>
        <w:jc w:val="start"/>
        <w:rPr>
          <w:lang w:val="nl-NL"/>
        </w:rPr>
      </w:pPr>
      <w:r>
        <w:rPr>
          <w:lang w:val="nl-NL"/>
        </w:rPr>
        <w:t>herintonatie</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dwarswerk, pedaal</w:t>
      </w:r>
    </w:p>
    <w:p>
      <w:pPr>
        <w:pStyle w:val="T1"/>
        <w:jc w:val="start"/>
        <w:rPr>
          <w:lang w:val="nl-NL"/>
        </w:rPr>
      </w:pPr>
      <w:r>
        <w:rPr>
          <w:lang w:val="nl-NL"/>
        </w:rPr>
      </w:r>
    </w:p>
    <w:p>
      <w:pPr>
        <w:pStyle w:val="T1"/>
        <w:jc w:val="start"/>
        <w:rPr/>
      </w:pPr>
      <w:r>
        <w:rPr/>
        <w:t>Dispositie</w:t>
      </w:r>
    </w:p>
    <w:tbl>
      <w:tblPr>
        <w:tblW w:w="6075" w:type="dxa"/>
        <w:jc w:val="start"/>
        <w:tblInd w:w="-70" w:type="dxa"/>
        <w:tblLayout w:type="fixed"/>
        <w:tblCellMar>
          <w:top w:w="0" w:type="dxa"/>
          <w:start w:w="70" w:type="dxa"/>
          <w:bottom w:w="0" w:type="dxa"/>
          <w:end w:w="70" w:type="dxa"/>
        </w:tblCellMar>
      </w:tblPr>
      <w:tblGrid>
        <w:gridCol w:w="1600"/>
        <w:gridCol w:w="631"/>
        <w:gridCol w:w="1690"/>
        <w:gridCol w:w="718"/>
        <w:gridCol w:w="718"/>
        <w:gridCol w:w="718"/>
      </w:tblGrid>
      <w:tr>
        <w:trPr/>
        <w:tc>
          <w:tcPr>
            <w:tcW w:w="1600" w:type="dxa"/>
            <w:tcBorders/>
          </w:tcPr>
          <w:p>
            <w:pPr>
              <w:pStyle w:val="T4dispositie"/>
              <w:rPr>
                <w:i/>
                <w:i/>
                <w:iCs/>
                <w:lang w:val="nl-NL"/>
              </w:rPr>
            </w:pPr>
            <w:r>
              <w:rPr>
                <w:i/>
                <w:iCs/>
                <w:lang w:val="nl-NL"/>
              </w:rPr>
              <w:t>Hoofdwerk (I)</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Cello</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p>
            <w:pPr>
              <w:pStyle w:val="T4dispositie"/>
              <w:rPr>
                <w:lang w:val="nl-NL"/>
              </w:rPr>
            </w:pPr>
            <w:r>
              <w:rPr>
                <w:lang w:val="nl-NL"/>
              </w:rPr>
              <w:t>Woudfluit</w:t>
            </w:r>
          </w:p>
          <w:p>
            <w:pPr>
              <w:pStyle w:val="T4dispositie"/>
              <w:rPr>
                <w:lang w:val="nl-NL"/>
              </w:rPr>
            </w:pPr>
            <w:r>
              <w:rPr>
                <w:lang w:val="nl-NL"/>
              </w:rPr>
              <w:t>Mixtuur</w:t>
            </w:r>
          </w:p>
          <w:p>
            <w:pPr>
              <w:pStyle w:val="T4dispositie"/>
              <w:rPr>
                <w:lang w:val="nl-NL"/>
              </w:rPr>
            </w:pPr>
            <w:r>
              <w:rPr>
                <w:lang w:val="nl-NL"/>
              </w:rPr>
              <w:t>Dulciaan B/D</w:t>
            </w:r>
          </w:p>
        </w:tc>
        <w:tc>
          <w:tcPr>
            <w:tcW w:w="631"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2'</w:t>
            </w:r>
          </w:p>
          <w:p>
            <w:pPr>
              <w:pStyle w:val="T4dispositie"/>
              <w:rPr>
                <w:lang w:val="nl-NL"/>
              </w:rPr>
            </w:pPr>
            <w:r>
              <w:rPr>
                <w:lang w:val="nl-NL"/>
              </w:rPr>
              <w:t>2-3 st.</w:t>
            </w:r>
          </w:p>
          <w:p>
            <w:pPr>
              <w:pStyle w:val="T4dispositie"/>
              <w:rPr>
                <w:lang w:val="nl-NL"/>
              </w:rPr>
            </w:pPr>
            <w:r>
              <w:rPr>
                <w:lang w:val="nl-NL"/>
              </w:rPr>
              <w:t>8'</w:t>
            </w:r>
          </w:p>
        </w:tc>
        <w:tc>
          <w:tcPr>
            <w:tcW w:w="1690" w:type="dxa"/>
            <w:tcBorders/>
          </w:tcPr>
          <w:p>
            <w:pPr>
              <w:pStyle w:val="T4dispositie"/>
              <w:rPr>
                <w:i/>
                <w:i/>
                <w:iCs/>
                <w:lang w:val="nl-NL"/>
              </w:rPr>
            </w:pPr>
            <w:r>
              <w:rPr>
                <w:i/>
                <w:iCs/>
                <w:lang w:val="nl-NL"/>
              </w:rPr>
              <w:t>Dwarswerk (II)</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Fluit Dolce B/D</w:t>
            </w:r>
          </w:p>
          <w:p>
            <w:pPr>
              <w:pStyle w:val="T4dispositie"/>
              <w:rPr>
                <w:lang w:val="nl-NL"/>
              </w:rPr>
            </w:pPr>
            <w:r>
              <w:rPr>
                <w:lang w:val="nl-NL"/>
              </w:rPr>
              <w:t>Prestant B/D</w:t>
            </w:r>
          </w:p>
          <w:p>
            <w:pPr>
              <w:pStyle w:val="T4dispositie"/>
              <w:rPr>
                <w:lang w:val="nl-NL"/>
              </w:rPr>
            </w:pPr>
            <w:r>
              <w:rPr>
                <w:lang w:val="nl-NL"/>
              </w:rPr>
              <w:t>Fluit harmonique</w:t>
            </w:r>
          </w:p>
          <w:p>
            <w:pPr>
              <w:pStyle w:val="T4dispositie"/>
              <w:rPr>
                <w:lang w:val="nl-NL"/>
              </w:rPr>
            </w:pPr>
            <w:r>
              <w:rPr>
                <w:lang w:val="nl-NL"/>
              </w:rPr>
              <w:t>Octaaf</w:t>
            </w:r>
          </w:p>
          <w:p>
            <w:pPr>
              <w:pStyle w:val="T4dispositie"/>
              <w:rPr>
                <w:lang w:val="nl-NL"/>
              </w:rPr>
            </w:pPr>
            <w:r>
              <w:rPr>
                <w:lang w:val="nl-NL"/>
              </w:rPr>
              <w:t>Sesquialter</w:t>
            </w:r>
          </w:p>
        </w:tc>
        <w:tc>
          <w:tcPr>
            <w:tcW w:w="718"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2 st.</w:t>
            </w:r>
          </w:p>
        </w:tc>
        <w:tc>
          <w:tcPr>
            <w:tcW w:w="718" w:type="dxa"/>
            <w:tcBorders/>
          </w:tcPr>
          <w:p>
            <w:pPr>
              <w:pStyle w:val="T4dispositie"/>
              <w:rPr>
                <w:i/>
                <w:i/>
                <w:lang w:val="nl-NL"/>
              </w:rPr>
            </w:pPr>
            <w:r>
              <w:rPr>
                <w:i/>
                <w:lang w:val="nl-NL"/>
              </w:rPr>
              <w:t>Pedaal</w:t>
            </w:r>
          </w:p>
          <w:p>
            <w:pPr>
              <w:pStyle w:val="T4dispositie"/>
              <w:rPr>
                <w:lang w:val="nl-NL"/>
              </w:rPr>
            </w:pPr>
            <w:r>
              <w:rPr>
                <w:lang w:val="nl-NL"/>
              </w:rPr>
              <w:t>1 stem</w:t>
            </w:r>
          </w:p>
          <w:p>
            <w:pPr>
              <w:pStyle w:val="T4dispositie"/>
              <w:rPr>
                <w:i/>
                <w:i/>
                <w:lang w:val="nl-NL"/>
              </w:rPr>
            </w:pPr>
            <w:r>
              <w:rPr>
                <w:i/>
                <w:lang w:val="nl-NL"/>
              </w:rPr>
            </w:r>
          </w:p>
          <w:p>
            <w:pPr>
              <w:pStyle w:val="T4dispositie"/>
              <w:rPr>
                <w:lang w:val="nl-NL"/>
              </w:rPr>
            </w:pPr>
            <w:r>
              <w:rPr>
                <w:lang w:val="nl-NL"/>
              </w:rPr>
              <w:t>Subbas</w:t>
            </w:r>
          </w:p>
        </w:tc>
        <w:tc>
          <w:tcPr>
            <w:tcW w:w="718"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r>
              <w:rPr>
                <w:lang w:val="en-GB"/>
              </w:rPr>
              <w:t>'</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HW-DW, Ped-HW, Ped-DW</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vulstemmen</w:t>
      </w:r>
    </w:p>
    <w:tbl>
      <w:tblPr>
        <w:tblW w:w="4286" w:type="dxa"/>
        <w:jc w:val="start"/>
        <w:tblInd w:w="-108" w:type="dxa"/>
        <w:tblLayout w:type="fixed"/>
        <w:tblCellMar>
          <w:top w:w="0" w:type="dxa"/>
          <w:start w:w="108" w:type="dxa"/>
          <w:bottom w:w="0" w:type="dxa"/>
          <w:end w:w="108" w:type="dxa"/>
        </w:tblCellMar>
      </w:tblPr>
      <w:tblGrid>
        <w:gridCol w:w="1099"/>
        <w:gridCol w:w="794"/>
        <w:gridCol w:w="794"/>
        <w:gridCol w:w="805"/>
        <w:gridCol w:w="794"/>
      </w:tblGrid>
      <w:tr>
        <w:trPr/>
        <w:tc>
          <w:tcPr>
            <w:tcW w:w="1099" w:type="dxa"/>
            <w:tcBorders/>
          </w:tcPr>
          <w:p>
            <w:pPr>
              <w:pStyle w:val="T1"/>
              <w:jc w:val="start"/>
              <w:rPr>
                <w:lang w:val="nl-NL"/>
              </w:rPr>
            </w:pPr>
            <w:r>
              <w:rPr>
                <w:lang w:val="nl-NL"/>
              </w:rPr>
              <w:t>Mixtuur</w:t>
            </w:r>
          </w:p>
        </w:tc>
        <w:tc>
          <w:tcPr>
            <w:tcW w:w="794" w:type="dxa"/>
            <w:tcBorders/>
          </w:tcPr>
          <w:p>
            <w:pPr>
              <w:pStyle w:val="T4dispositie"/>
              <w:rPr/>
            </w:pPr>
            <w:r>
              <w:rPr/>
              <w:t>C</w:t>
            </w:r>
          </w:p>
          <w:p>
            <w:pPr>
              <w:pStyle w:val="T4dispositie"/>
              <w:rPr/>
            </w:pPr>
            <w:r>
              <w:rPr/>
              <w:t>1 1/3</w:t>
            </w:r>
          </w:p>
          <w:p>
            <w:pPr>
              <w:pStyle w:val="T4dispositie"/>
              <w:rPr/>
            </w:pPr>
            <w:r>
              <w:rPr/>
              <w:t>1</w:t>
            </w:r>
          </w:p>
        </w:tc>
        <w:tc>
          <w:tcPr>
            <w:tcW w:w="794"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tc>
        <w:tc>
          <w:tcPr>
            <w:tcW w:w="805" w:type="dxa"/>
            <w:tcBorders/>
          </w:tcPr>
          <w:p>
            <w:pPr>
              <w:pStyle w:val="T4dispositie"/>
              <w:rPr/>
            </w:pPr>
            <w:r>
              <w:rPr/>
              <w:t>c</w:t>
            </w:r>
            <w:r>
              <w:rPr>
                <w:szCs w:val="24"/>
                <w:vertAlign w:val="superscript"/>
              </w:rPr>
              <w:t>1</w:t>
            </w:r>
          </w:p>
          <w:p>
            <w:pPr>
              <w:pStyle w:val="T4dispositie"/>
              <w:rPr/>
            </w:pPr>
            <w:r>
              <w:rPr/>
              <w:t>2 2/3</w:t>
            </w:r>
          </w:p>
          <w:p>
            <w:pPr>
              <w:pStyle w:val="T4dispositie"/>
              <w:rPr/>
            </w:pPr>
            <w:r>
              <w:rPr/>
              <w:t>2</w:t>
            </w:r>
          </w:p>
          <w:p>
            <w:pPr>
              <w:pStyle w:val="T4dispositie"/>
              <w:rPr/>
            </w:pPr>
            <w:r>
              <w:rPr/>
              <w:t>1 1/3</w:t>
            </w:r>
          </w:p>
        </w:tc>
        <w:tc>
          <w:tcPr>
            <w:tcW w:w="794" w:type="dxa"/>
            <w:tcBorders/>
          </w:tcPr>
          <w:p>
            <w:pPr>
              <w:pStyle w:val="T4dispositie"/>
              <w:rPr/>
            </w:pPr>
            <w:r>
              <w:rPr/>
              <w:t>c</w:t>
            </w:r>
            <w:r>
              <w:rPr>
                <w:szCs w:val="24"/>
                <w:vertAlign w:val="superscript"/>
              </w:rPr>
              <w:t>2</w:t>
            </w:r>
          </w:p>
          <w:p>
            <w:pPr>
              <w:pStyle w:val="T4dispositie"/>
              <w:rPr/>
            </w:pPr>
            <w:r>
              <w:rPr/>
              <w:t>4</w:t>
            </w:r>
          </w:p>
          <w:p>
            <w:pPr>
              <w:pStyle w:val="T4dispositie"/>
              <w:rPr/>
            </w:pPr>
            <w:r>
              <w:rPr/>
              <w:t>2 2/3</w:t>
            </w:r>
          </w:p>
          <w:p>
            <w:pPr>
              <w:pStyle w:val="T4dispositie"/>
              <w:rPr/>
            </w:pPr>
            <w:r>
              <w:rPr/>
              <w:t>2</w:t>
            </w:r>
          </w:p>
        </w:tc>
      </w:tr>
    </w:tbl>
    <w:p>
      <w:pPr>
        <w:pStyle w:val="T1"/>
        <w:jc w:val="start"/>
        <w:rPr>
          <w:lang w:val="nl-NL"/>
        </w:rPr>
      </w:pPr>
      <w:r>
        <w:rPr>
          <w:lang w:val="nl-NL"/>
        </w:rPr>
      </w:r>
    </w:p>
    <w:p>
      <w:pPr>
        <w:pStyle w:val="T1"/>
        <w:jc w:val="start"/>
        <w:rPr/>
      </w:pPr>
      <w:r>
        <w:rPr>
          <w:lang w:val="fr-FR"/>
        </w:rPr>
        <w:t xml:space="preserve">Sesquialter DW   </w:t>
      </w:r>
      <w:r>
        <w:rPr>
          <w:sz w:val="20"/>
          <w:lang w:val="fr-FR"/>
        </w:rPr>
        <w:t>c</w:t>
      </w:r>
      <w:r>
        <w:rPr>
          <w:sz w:val="20"/>
          <w:szCs w:val="24"/>
          <w:vertAlign w:val="superscript"/>
          <w:lang w:val="fr-FR"/>
        </w:rPr>
        <w:t>1</w:t>
      </w:r>
      <w:r>
        <w:rPr>
          <w:sz w:val="20"/>
          <w:lang w:val="fr-FR"/>
        </w:rPr>
        <w:t xml:space="preserve">   2 2/3 - 1 3/5</w:t>
      </w:r>
    </w:p>
    <w:p>
      <w:pPr>
        <w:pStyle w:val="T1"/>
        <w:jc w:val="start"/>
        <w:rPr>
          <w:sz w:val="20"/>
          <w:lang w:val="fr-FR"/>
        </w:rPr>
      </w:pPr>
      <w:r>
        <w:rPr>
          <w:sz w:val="20"/>
          <w:lang w:val="fr-FR"/>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(1907)</w:t>
      </w:r>
    </w:p>
    <w:p>
      <w:pPr>
        <w:pStyle w:val="T1"/>
        <w:jc w:val="start"/>
        <w:rPr>
          <w:lang w:val="nl-NL"/>
        </w:rPr>
      </w:pPr>
      <w:r>
        <w:rPr>
          <w:lang w:val="nl-NL"/>
        </w:rPr>
        <w:t>Winddruk</w:t>
      </w:r>
    </w:p>
    <w:p>
      <w:pPr>
        <w:pStyle w:val="T1"/>
        <w:jc w:val="start"/>
        <w:rPr>
          <w:lang w:val="nl-NL"/>
        </w:rPr>
      </w:pPr>
      <w:r>
        <w:rPr>
          <w:lang w:val="nl-NL"/>
        </w:rPr>
        <w:t>79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szCs w:val="24"/>
          <w:vertAlign w:val="superscript"/>
          <w:lang w:val="nl-NL"/>
        </w:rPr>
        <w:t>1</w:t>
      </w:r>
      <w:r>
        <w:rPr>
          <w:lang w:val="nl-NL"/>
        </w:rPr>
        <w:t>.</w:t>
      </w:r>
    </w:p>
    <w:p>
      <w:pPr>
        <w:pStyle w:val="T1"/>
        <w:jc w:val="start"/>
        <w:rPr>
          <w:lang w:val="nl-NL"/>
        </w:rPr>
      </w:pPr>
      <w:r>
        <w:rPr>
          <w:lang w:val="nl-NL"/>
        </w:rPr>
        <w:t>Oorspronkelijk had het instrument een kegellade met mechanische tractuur voor Man I, een sleeplade met mechanische tractuur voor Man II en een kegellade met pneumatische tractuur voor het Ped. De registertractuur was pneumatisch.</w:t>
      </w:r>
    </w:p>
    <w:p>
      <w:pPr>
        <w:pStyle w:val="T1"/>
        <w:jc w:val="start"/>
        <w:rPr>
          <w:lang w:val="nl-NL"/>
        </w:rPr>
      </w:pPr>
      <w:r>
        <w:rPr>
          <w:lang w:val="nl-NL"/>
        </w:rPr>
        <w:t>De orgelkas is van naaldhout.</w:t>
      </w:r>
    </w:p>
    <w:p>
      <w:pPr>
        <w:pStyle w:val="T1"/>
        <w:jc w:val="start"/>
        <w:rPr>
          <w:lang w:val="nl-NL"/>
        </w:rPr>
      </w:pPr>
      <w:r>
        <w:rPr>
          <w:lang w:val="nl-NL"/>
        </w:rPr>
        <w:t>De lade van het HW is ingedeeld in hele tonen vanuit het midden naar weerszijden aflopend. De lade van het DW is chromatisch ingedeeld met de grootste pijpen aan de frontzijde. De Subbas 16' staat tegen de linker zijwand van de kas.</w:t>
      </w:r>
    </w:p>
    <w:p>
      <w:pPr>
        <w:pStyle w:val="T1"/>
        <w:jc w:val="start"/>
        <w:rPr>
          <w:lang w:val="nl-NL"/>
        </w:rPr>
      </w:pPr>
      <w:r>
        <w:rPr>
          <w:lang w:val="nl-NL"/>
        </w:rPr>
        <w:t>Pijpwerk van het oorspronkelijke orgel is nog aanwezig in de registers Prestant 8', Roerfluit 8', Cello 8'?, Octaaf 4, Fluit 4' (C-e) en Woudfluit 2' van het HW;de Fluit Dolce 8', de Fluit harmonique 4' en een deel van de Prestant 4' van het DW alsmede C-h van de Subbas 16'. Het overige pijpwerk in de Fluit 4' (HW) en de Subbas (Ped) is in 1986 uit voorraad geleverd, evenals de Dulciaan 8'.</w:t>
      </w:r>
    </w:p>
    <w:p>
      <w:pPr>
        <w:pStyle w:val="T1"/>
        <w:jc w:val="start"/>
        <w:rPr/>
      </w:pPr>
      <w:r>
        <w:rPr>
          <w:lang w:val="nl-NL"/>
        </w:rPr>
        <w:t>De Prestant 8' staat deels in het front. De Cello 8' is van C-H gecombineerd met de Roerfluit 8'. De Fluit 4' is van C-fis</w:t>
      </w:r>
      <w:r>
        <w:rPr>
          <w:vertAlign w:val="superscript"/>
          <w:lang w:val="nl-NL"/>
        </w:rPr>
        <w:t>1</w:t>
      </w:r>
      <w:r>
        <w:rPr>
          <w:lang w:val="nl-NL"/>
        </w:rPr>
        <w:t xml:space="preserve"> gedekt en verder open, cilindrisch. De Woudfluit 2' is geheel conisch. De Dulciaan 8' heeft metalen stevels, koppen en bekers. De Fluit harmonique 4' van het DW is van C-h gedekt en in de discant open, conisch (niet overblazend).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96</TotalTime>
  <Application>LibreOffice/7.2.1.2$MacOSX_X86_64 LibreOffice_project/87b77fad49947c1441b67c559c339af8f3517e22</Application>
  <AppVersion>15.0000</AppVersion>
  <Pages>3</Pages>
  <Words>776</Words>
  <Characters>4116</Characters>
  <CharactersWithSpaces>4746</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2008-02-29T06:31:00Z</dcterms:created>
  <dc:creator>WS1</dc:creator>
  <dc:description/>
  <dc:language>en-US</dc:language>
  <cp:lastModifiedBy>NIvO</cp:lastModifiedBy>
  <dcterms:modified xsi:type="dcterms:W3CDTF">2009-10-06T15:10:00Z</dcterms:modified>
  <cp:revision>17</cp:revision>
  <dc:subject/>
  <dc:title>Olst / 1880</dc:title>
</cp:coreProperties>
</file>