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sz w:val="28"/>
        </w:rPr>
      </w:pPr>
      <w:r>
        <w:rPr>
          <w:sz w:val="28"/>
        </w:rPr>
        <w:t>Bennekom / 1762</w:t>
      </w:r>
    </w:p>
    <w:p>
      <w:pPr>
        <w:pStyle w:val="Heading2"/>
        <w:rPr>
          <w:i w:val="false"/>
          <w:i w:val="false"/>
          <w:iCs w:val="false"/>
          <w:sz w:val="24"/>
        </w:rPr>
      </w:pPr>
      <w:r>
        <w:rPr>
          <w:i w:val="false"/>
          <w:iCs w:val="false"/>
          <w:sz w:val="24"/>
        </w:rPr>
        <w:t>Oude of Alexanderkerk</w:t>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i/>
          <w:i/>
          <w:iCs/>
          <w:sz w:val="24"/>
          <w:szCs w:val="16"/>
        </w:rPr>
      </w:pPr>
      <w:r>
        <w:rPr>
          <w:rFonts w:cs="Times New Roman" w:ascii="Times New Roman" w:hAnsi="Times New Roman"/>
          <w:i/>
          <w:iCs/>
          <w:sz w:val="24"/>
          <w:szCs w:val="16"/>
        </w:rPr>
      </w:r>
    </w:p>
    <w:p>
      <w:pPr>
        <w:pStyle w:val="Heading3"/>
        <w:rPr>
          <w:b/>
          <w:b/>
          <w:bCs/>
          <w:i w:val="false"/>
          <w:i w:val="false"/>
          <w:iCs w:val="false"/>
        </w:rPr>
      </w:pPr>
      <w:r>
        <w:rPr>
          <w:b/>
          <w:bCs/>
          <w:i w:val="false"/>
          <w:iCs w:val="false"/>
        </w:rPr>
        <w:t>Koororgel</w:t>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b/>
          <w:b/>
          <w:bCs/>
          <w:i/>
          <w:i/>
          <w:iCs/>
          <w:szCs w:val="16"/>
        </w:rPr>
      </w:pPr>
      <w:r>
        <w:rPr>
          <w:rFonts w:cs="Times New Roman" w:ascii="Times New Roman" w:hAnsi="Times New Roman"/>
          <w:b/>
          <w:bCs/>
          <w:i/>
          <w:iCs/>
          <w:szCs w:val="16"/>
        </w:rPr>
      </w:r>
    </w:p>
    <w:p>
      <w:pPr>
        <w:pStyle w:val="T1"/>
        <w:jc w:val="start"/>
        <w:rPr>
          <w:i/>
          <w:i/>
          <w:iCs/>
          <w:lang w:val="nl-NL"/>
        </w:rPr>
      </w:pPr>
      <w:r>
        <w:rPr>
          <w:i/>
          <w:iCs/>
          <w:lang w:val="nl-NL"/>
        </w:rPr>
        <w:t>De kerk bestaat uit een 14e-eeuwse toren welke in het tweede kwart van de 16e eeuw verhoogd werd, een pseudobasilikaal schip uit het tweede kwart van de 16e eeuw, en een dwarsbouw, in 1857 toegevoegd aan het schip, na afbraak van het middeleeuwse koor. De zijbeuken van het schip zijn gedekt met stenen netgewelven. In het schip en in de zijbeuken bevinden zich kraagstenen met figuratieve voorstellingen. Tot de inventaris behoren twee 18e-eeuwse herenbanken.</w:t>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i/>
          <w:i/>
          <w:iCs/>
          <w:szCs w:val="16"/>
          <w:lang w:val="nl-NL"/>
        </w:rPr>
      </w:pPr>
      <w:r>
        <w:rPr>
          <w:rFonts w:cs="Times New Roman" w:ascii="Times New Roman" w:hAnsi="Times New Roman"/>
          <w:i/>
          <w:iCs/>
          <w:szCs w:val="16"/>
          <w:lang w:val="nl-NL"/>
        </w:rPr>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t>Kas: 1762</w:t>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r>
    </w:p>
    <w:p>
      <w:pPr>
        <w:pStyle w:val="Heading2"/>
        <w:rPr>
          <w:i w:val="false"/>
          <w:i w:val="false"/>
          <w:iCs w:val="false"/>
          <w:sz w:val="24"/>
        </w:rPr>
      </w:pPr>
      <w:r>
        <w:rPr>
          <w:i w:val="false"/>
          <w:iCs w:val="false"/>
          <w:sz w:val="24"/>
        </w:rPr>
        <w:t>Kunsthistorische aspecten</w:t>
      </w:r>
    </w:p>
    <w:p>
      <w:pPr>
        <w:pStyle w:val="T3Lit"/>
        <w:jc w:val="start"/>
        <w:rPr>
          <w:sz w:val="24"/>
          <w:lang w:val="nl-NL"/>
        </w:rPr>
      </w:pPr>
      <w:r>
        <w:rPr>
          <w:sz w:val="24"/>
          <w:lang w:val="nl-NL"/>
        </w:rPr>
        <w:t>Fors kabinetorgel in een eiken kas, voorzien van fineer in notenhout. Onderkas met gewelfde voorzijde en laden-imitatie. Het beslag is origineel.</w:t>
      </w:r>
    </w:p>
    <w:p>
      <w:pPr>
        <w:pStyle w:val="T3Lit"/>
        <w:jc w:val="start"/>
        <w:rPr>
          <w:sz w:val="24"/>
          <w:lang w:val="nl-NL"/>
        </w:rPr>
      </w:pPr>
      <w:r>
        <w:rPr>
          <w:sz w:val="24"/>
          <w:lang w:val="nl-NL"/>
        </w:rPr>
        <w:t>Het front bestaat uit drie velden, de frontpijpen hebben rond opgeworpen sierlabia aan de voorzijde.</w:t>
      </w:r>
    </w:p>
    <w:p>
      <w:pPr>
        <w:pStyle w:val="T3Lit"/>
        <w:jc w:val="start"/>
        <w:rPr>
          <w:sz w:val="24"/>
          <w:lang w:val="nl-NL"/>
        </w:rPr>
      </w:pPr>
      <w:r>
        <w:rPr>
          <w:sz w:val="24"/>
          <w:lang w:val="nl-NL"/>
        </w:rPr>
        <w:t>De bovenlijst is sierlijk gewelfd, boven de zijvelden zijn piëdestallen aangeduid, die thans onbenut zijn. In het midden van de bovenlijst is een gesneden piëdestal in de bovenlijst opgenomen.</w:t>
      </w:r>
    </w:p>
    <w:p>
      <w:pPr>
        <w:pStyle w:val="T3Lit"/>
        <w:jc w:val="start"/>
        <w:rPr>
          <w:sz w:val="24"/>
          <w:lang w:val="nl-NL"/>
        </w:rPr>
      </w:pPr>
      <w:r>
        <w:rPr>
          <w:sz w:val="24"/>
          <w:lang w:val="nl-NL"/>
        </w:rPr>
        <w:t>De blinderingen bij de pijpvoeten zijn origineel. Ze bevatten C-voluten, schuimwerk, bebladerde takjes en bloemen. Hoewel in het middenstuk blijkt dat symmetrie nagestreefd is, wortelt de geest van het werk toch in het rococo. De blinderingen bij de boveneinden van de frontpijpen zijn niet bewaard gebleven. Aan de hand van wat restanten die bij het orgel bewaard waren, is een reconstructie gemaakt. De thema’s zijn gelijk aan die van de onderste blinderingen, de uitwerking is wat krachtiger omdat de vullingen wat meer substantie hebben dan de onderste ornamenten.</w:t>
      </w:r>
    </w:p>
    <w:p>
      <w:pPr>
        <w:pStyle w:val="T3Lit"/>
        <w:jc w:val="start"/>
        <w:rPr>
          <w:sz w:val="24"/>
          <w:lang w:val="nl-NL"/>
        </w:rPr>
      </w:pPr>
      <w:r>
        <w:rPr>
          <w:sz w:val="24"/>
          <w:lang w:val="nl-NL"/>
        </w:rPr>
        <w:t>Op de kas staan drie beeldjes, die wit geschilderd zijn. Een David met harp in het midden, gevleugelde musicerende engelen aan de uiteinden. De beeldjes kunnen heel goed uit de 18e eeuw dateren. Onbekend is, hoe lang ze al op dit orgel staan.</w:t>
      </w:r>
    </w:p>
    <w:p>
      <w:pPr>
        <w:pStyle w:val="T3Lit"/>
        <w:jc w:val="start"/>
        <w:rPr>
          <w:rFonts w:ascii="Times New Roman" w:hAnsi="Times New Roman" w:cs="Times New Roman"/>
          <w:sz w:val="24"/>
          <w:szCs w:val="16"/>
          <w:lang w:val="nl-NL"/>
        </w:rPr>
      </w:pPr>
      <w:r>
        <w:rPr>
          <w:rFonts w:cs="Times New Roman" w:ascii="Times New Roman" w:hAnsi="Times New Roman"/>
          <w:sz w:val="24"/>
          <w:szCs w:val="16"/>
          <w:lang w:val="nl-NL"/>
        </w:rPr>
      </w:r>
    </w:p>
    <w:p>
      <w:pPr>
        <w:pStyle w:val="T3Lit"/>
        <w:rPr>
          <w:b/>
          <w:b/>
          <w:bCs/>
          <w:lang w:val="nl-NL"/>
        </w:rPr>
      </w:pPr>
      <w:r>
        <w:rPr>
          <w:b/>
          <w:bCs/>
          <w:lang w:val="nl-NL"/>
        </w:rPr>
        <w:t>Literatuur</w:t>
      </w:r>
    </w:p>
    <w:p>
      <w:pPr>
        <w:pStyle w:val="T3Lit"/>
        <w:rPr/>
      </w:pPr>
      <w:r>
        <w:rPr>
          <w:szCs w:val="16"/>
          <w:lang w:val="nl-NL"/>
        </w:rPr>
        <w:t xml:space="preserve">Arend Jan Gierveld, </w:t>
      </w:r>
      <w:r>
        <w:rPr>
          <w:i/>
          <w:iCs/>
          <w:szCs w:val="16"/>
          <w:lang w:val="nl-NL"/>
        </w:rPr>
        <w:t>Het Nederlandse Huisorgel in de 17de en 18de eeuw</w:t>
      </w:r>
      <w:r>
        <w:rPr>
          <w:szCs w:val="16"/>
          <w:lang w:val="nl-NL"/>
        </w:rPr>
        <w:t>. Utrecht, 1977, 253-254.</w:t>
      </w:r>
    </w:p>
    <w:p>
      <w:pPr>
        <w:pStyle w:val="T3Lit"/>
        <w:rPr/>
      </w:pPr>
      <w:r>
        <w:rPr>
          <w:szCs w:val="16"/>
          <w:lang w:val="nl-NL"/>
        </w:rPr>
        <w:t xml:space="preserve">Jan R.F. Heine en Jan Jongepier, </w:t>
      </w:r>
      <w:r>
        <w:rPr>
          <w:i/>
          <w:iCs/>
          <w:szCs w:val="16"/>
          <w:lang w:val="nl-NL"/>
        </w:rPr>
        <w:t>Als klanken uit de kast komen...</w:t>
      </w:r>
      <w:r>
        <w:rPr>
          <w:szCs w:val="16"/>
          <w:lang w:val="nl-NL"/>
        </w:rPr>
        <w:t>. Ede, 2009.</w:t>
      </w:r>
    </w:p>
    <w:p>
      <w:pPr>
        <w:pStyle w:val="T3Lit"/>
        <w:rPr>
          <w:szCs w:val="16"/>
          <w:lang w:val="nl-NL"/>
        </w:rPr>
      </w:pPr>
      <w:r>
        <w:rPr>
          <w:szCs w:val="16"/>
          <w:lang w:val="nl-NL"/>
        </w:rPr>
      </w:r>
    </w:p>
    <w:p>
      <w:pPr>
        <w:pStyle w:val="T3Lit"/>
        <w:rPr>
          <w:szCs w:val="16"/>
          <w:lang w:val="nl-NL"/>
        </w:rPr>
      </w:pPr>
      <w:r>
        <w:rPr>
          <w:b/>
          <w:bCs/>
          <w:szCs w:val="16"/>
          <w:lang w:val="nl-NL"/>
        </w:rPr>
        <w:t>Niet gepubliceerde bronnen</w:t>
      </w:r>
    </w:p>
    <w:p>
      <w:pPr>
        <w:pStyle w:val="T3Lit"/>
        <w:rPr/>
      </w:pPr>
      <w:r>
        <w:rPr>
          <w:szCs w:val="16"/>
          <w:lang w:val="nl-NL"/>
        </w:rPr>
        <w:t xml:space="preserve">Jan Jongepier, </w:t>
      </w:r>
      <w:r>
        <w:rPr>
          <w:i/>
          <w:iCs/>
          <w:szCs w:val="16"/>
          <w:lang w:val="nl-NL"/>
        </w:rPr>
        <w:t>Rapport over het Onderhorst-kabinetorgel uit 1762</w:t>
      </w:r>
      <w:r>
        <w:rPr>
          <w:szCs w:val="16"/>
          <w:lang w:val="nl-NL"/>
        </w:rPr>
        <w:t>. Leeuwarden, 2005.</w:t>
      </w:r>
    </w:p>
    <w:p>
      <w:pPr>
        <w:pStyle w:val="T3Lit"/>
        <w:rPr/>
      </w:pPr>
      <w:r>
        <w:rPr>
          <w:szCs w:val="16"/>
          <w:lang w:val="nl-NL"/>
        </w:rPr>
        <w:t xml:space="preserve">Jan Jongepier, </w:t>
      </w:r>
      <w:r>
        <w:rPr>
          <w:i/>
          <w:iCs/>
          <w:szCs w:val="16"/>
          <w:lang w:val="nl-NL"/>
        </w:rPr>
        <w:t xml:space="preserve">Bennekom, Oude Kerk, kabinetorgel. Verslag pijpwerkonderzoek. </w:t>
      </w:r>
      <w:r>
        <w:rPr>
          <w:szCs w:val="16"/>
          <w:lang w:val="nl-NL"/>
        </w:rPr>
        <w:t>Leeuwarden, 2009.</w:t>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lang w:val="nl-NL"/>
        </w:rPr>
      </w:pPr>
      <w:r>
        <w:rPr>
          <w:rFonts w:cs="Times New Roman" w:ascii="Times New Roman" w:hAnsi="Times New Roman"/>
          <w:szCs w:val="16"/>
          <w:lang w:val="nl-NL"/>
        </w:rPr>
      </w:r>
    </w:p>
    <w:p>
      <w:pPr>
        <w:pStyle w:val="Heading2"/>
        <w:rPr>
          <w:i w:val="false"/>
          <w:i w:val="false"/>
          <w:iCs w:val="false"/>
          <w:sz w:val="24"/>
        </w:rPr>
      </w:pPr>
      <w:r>
        <w:rPr>
          <w:i w:val="false"/>
          <w:iCs w:val="false"/>
          <w:sz w:val="24"/>
        </w:rPr>
        <w:t>Historische gegevens</w:t>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i/>
          <w:i/>
          <w:iCs/>
          <w:sz w:val="24"/>
          <w:szCs w:val="16"/>
        </w:rPr>
      </w:pPr>
      <w:r>
        <w:rPr>
          <w:rFonts w:cs="Times New Roman" w:ascii="Times New Roman" w:hAnsi="Times New Roman"/>
          <w:i/>
          <w:iCs/>
          <w:sz w:val="24"/>
          <w:szCs w:val="16"/>
        </w:rPr>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t>Bouwer</w:t>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t>Deetlef Onderhorst</w:t>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t>Jaar van oplevering</w:t>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t>1762</w:t>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t>Oorspronkelijke locatie</w:t>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t>onbekend</w:t>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t>ca 1865</w:t>
      </w:r>
    </w:p>
    <w:p>
      <w:pPr>
        <w:pStyle w:val="Inhopg6"/>
        <w:numPr>
          <w:ilvl w:val="0"/>
          <w:numId w:val="3"/>
        </w:numPr>
        <w:tabs>
          <w:tab w:val="clear" w:pos="9360"/>
          <w:tab w:val="left" w:pos="-720" w:leader="none"/>
          <w:tab w:val="left" w:pos="0" w:leader="none"/>
          <w:tab w:val="left" w:pos="850" w:leader="none"/>
          <w:tab w:val="left" w:pos="1984" w:leader="none"/>
          <w:tab w:val="left" w:pos="3118" w:leader="none"/>
          <w:tab w:val="left" w:pos="4535" w:leader="none"/>
          <w:tab w:val="left" w:pos="4818" w:leader="none"/>
        </w:tabs>
        <w:rPr>
          <w:rFonts w:ascii="Times New Roman" w:hAnsi="Times New Roman" w:cs="Times New Roman"/>
          <w:szCs w:val="16"/>
          <w:lang w:val="nl-NL"/>
        </w:rPr>
      </w:pPr>
      <w:r>
        <w:rPr>
          <w:rFonts w:cs="Times New Roman" w:ascii="Times New Roman" w:hAnsi="Times New Roman"/>
          <w:szCs w:val="16"/>
          <w:lang w:val="nl-NL"/>
        </w:rPr>
        <w:t>orgel aangekocht door familie Karssen (Elburg)</w:t>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lang w:val="nl-NL"/>
        </w:rPr>
      </w:pPr>
      <w:r>
        <w:rPr>
          <w:rFonts w:cs="Times New Roman" w:ascii="Times New Roman" w:hAnsi="Times New Roman"/>
          <w:szCs w:val="16"/>
          <w:lang w:val="nl-NL"/>
        </w:rPr>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t>Onbekend moment</w:t>
      </w:r>
    </w:p>
    <w:p>
      <w:pPr>
        <w:pStyle w:val="Normal"/>
        <w:numPr>
          <w:ilvl w:val="0"/>
          <w:numId w:val="4"/>
        </w:numPr>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t>aangehangen pedaal toegevoegd</w:t>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t>1938</w:t>
      </w:r>
    </w:p>
    <w:p>
      <w:pPr>
        <w:pStyle w:val="Normal"/>
        <w:numPr>
          <w:ilvl w:val="0"/>
          <w:numId w:val="4"/>
        </w:numPr>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t>orgel aangekocht door Ds De Groot en geplaatst in de Hervormde pastorie te Voorst</w:t>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t>1953</w:t>
      </w:r>
    </w:p>
    <w:p>
      <w:pPr>
        <w:pStyle w:val="Normal"/>
        <w:numPr>
          <w:ilvl w:val="0"/>
          <w:numId w:val="4"/>
        </w:numPr>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t>orgel geplaatst te ’s-Graveland, De Trompenburg</w:t>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t>2001</w:t>
      </w:r>
    </w:p>
    <w:p>
      <w:pPr>
        <w:pStyle w:val="Normal"/>
        <w:numPr>
          <w:ilvl w:val="0"/>
          <w:numId w:val="4"/>
        </w:numPr>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t>aanvang restauratie de Trompenburg; inventaris opgeslagen</w:t>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t>2004</w:t>
      </w:r>
    </w:p>
    <w:p>
      <w:pPr>
        <w:pStyle w:val="Normal"/>
        <w:numPr>
          <w:ilvl w:val="0"/>
          <w:numId w:val="4"/>
        </w:numPr>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t>orgel aangekocht voor Oude Hervormde Kerk Bennekom</w:t>
      </w:r>
    </w:p>
    <w:p>
      <w:pPr>
        <w:pStyle w:val="Normal"/>
        <w:numPr>
          <w:ilvl w:val="0"/>
          <w:numId w:val="4"/>
        </w:numPr>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t xml:space="preserve">in verband met kerkrestauratie kabinetorgel tijdelijk opgesteld in de Icthuskerk te Bennekom </w:t>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t>Flentrop Orgelbouw 2009</w:t>
      </w:r>
    </w:p>
    <w:p>
      <w:pPr>
        <w:pStyle w:val="Normal"/>
        <w:numPr>
          <w:ilvl w:val="0"/>
          <w:numId w:val="2"/>
        </w:numPr>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t>orgel gerestaureerd en geplaatst in Oude Kerk te Bennekom</w:t>
      </w:r>
    </w:p>
    <w:p>
      <w:pPr>
        <w:pStyle w:val="Normal"/>
        <w:numPr>
          <w:ilvl w:val="0"/>
          <w:numId w:val="2"/>
        </w:numPr>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t>ontbrekende snijwerk aan boveneinden frontpijpen op basis van restanten gereconstrueerd</w:t>
      </w:r>
    </w:p>
    <w:p>
      <w:pPr>
        <w:pStyle w:val="Normal"/>
        <w:numPr>
          <w:ilvl w:val="0"/>
          <w:numId w:val="2"/>
        </w:numPr>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t>frontpijpen gepoetst; labia opnieuw verguld</w:t>
      </w:r>
    </w:p>
    <w:p>
      <w:pPr>
        <w:pStyle w:val="Normal"/>
        <w:numPr>
          <w:ilvl w:val="0"/>
          <w:numId w:val="2"/>
        </w:numPr>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t>boventoetsen pedaalklavier gereconstrueerd; transpositieklavier geleverd</w:t>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r>
    </w:p>
    <w:p>
      <w:pPr>
        <w:pStyle w:val="Heading2"/>
        <w:rPr>
          <w:i w:val="false"/>
          <w:i w:val="false"/>
          <w:iCs w:val="false"/>
          <w:sz w:val="24"/>
        </w:rPr>
      </w:pPr>
      <w:r>
        <w:rPr>
          <w:i w:val="false"/>
          <w:iCs w:val="false"/>
          <w:sz w:val="24"/>
        </w:rPr>
        <w:t>Technische gegevens</w:t>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i/>
          <w:i/>
          <w:iCs/>
          <w:sz w:val="24"/>
          <w:szCs w:val="16"/>
        </w:rPr>
      </w:pPr>
      <w:r>
        <w:rPr>
          <w:rFonts w:cs="Times New Roman" w:ascii="Times New Roman" w:hAnsi="Times New Roman"/>
          <w:i/>
          <w:iCs/>
          <w:sz w:val="24"/>
          <w:szCs w:val="16"/>
        </w:rPr>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t>Werkindeling</w:t>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t>manuaal, aangehangen pedaal</w:t>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pPr>
      <w:r>
        <w:rPr/>
        <w:t>Dispositie</w:t>
      </w:r>
    </w:p>
    <w:tbl>
      <w:tblPr>
        <w:tblW w:w="2267" w:type="dxa"/>
        <w:jc w:val="start"/>
        <w:tblInd w:w="0" w:type="dxa"/>
        <w:tblLayout w:type="fixed"/>
        <w:tblCellMar>
          <w:top w:w="0" w:type="dxa"/>
          <w:start w:w="0" w:type="dxa"/>
          <w:bottom w:w="0" w:type="dxa"/>
          <w:end w:w="0" w:type="dxa"/>
        </w:tblCellMar>
      </w:tblPr>
      <w:tblGrid>
        <w:gridCol w:w="1530"/>
        <w:gridCol w:w="737"/>
      </w:tblGrid>
      <w:tr>
        <w:trPr/>
        <w:tc>
          <w:tcPr>
            <w:tcW w:w="1530" w:type="dxa"/>
            <w:tcBorders/>
          </w:tcPr>
          <w:p>
            <w:pPr>
              <w:pStyle w:val="Heading3"/>
              <w:rPr>
                <w:sz w:val="20"/>
              </w:rPr>
            </w:pPr>
            <w:r>
              <w:rPr>
                <w:sz w:val="20"/>
              </w:rPr>
              <w:t>Manuaal</w:t>
            </w:r>
          </w:p>
          <w:p>
            <w:pPr>
              <w:pStyle w:val="Normal"/>
              <w:tabs>
                <w:tab w:val="clear" w:pos="720"/>
                <w:tab w:val="left" w:pos="-720" w:leader="none"/>
                <w:tab w:val="left" w:pos="0" w:leader="none"/>
                <w:tab w:val="left" w:pos="850" w:leader="none"/>
                <w:tab w:val="left" w:pos="1984" w:leader="none"/>
              </w:tabs>
              <w:suppressAutoHyphens w:val="true"/>
              <w:spacing w:lineRule="atLeast" w:line="240"/>
              <w:rPr>
                <w:rFonts w:ascii="Times New Roman" w:hAnsi="Times New Roman" w:cs="Times New Roman"/>
                <w:sz w:val="20"/>
                <w:szCs w:val="16"/>
              </w:rPr>
            </w:pPr>
            <w:r>
              <w:rPr>
                <w:rFonts w:cs="Times New Roman" w:ascii="Times New Roman" w:hAnsi="Times New Roman"/>
                <w:sz w:val="20"/>
                <w:szCs w:val="16"/>
              </w:rPr>
              <w:t>7 stemmen</w:t>
            </w:r>
          </w:p>
          <w:p>
            <w:pPr>
              <w:pStyle w:val="Normal"/>
              <w:tabs>
                <w:tab w:val="clear" w:pos="720"/>
                <w:tab w:val="left" w:pos="-720" w:leader="none"/>
                <w:tab w:val="left" w:pos="0" w:leader="none"/>
                <w:tab w:val="left" w:pos="850" w:leader="none"/>
                <w:tab w:val="left" w:pos="1984" w:leader="none"/>
              </w:tabs>
              <w:suppressAutoHyphens w:val="true"/>
              <w:spacing w:lineRule="atLeast" w:line="240"/>
              <w:rPr>
                <w:rFonts w:ascii="Times New Roman" w:hAnsi="Times New Roman" w:cs="Times New Roman"/>
                <w:sz w:val="20"/>
                <w:szCs w:val="16"/>
              </w:rPr>
            </w:pPr>
            <w:r>
              <w:rPr>
                <w:rFonts w:cs="Times New Roman" w:ascii="Times New Roman" w:hAnsi="Times New Roman"/>
                <w:sz w:val="20"/>
                <w:szCs w:val="16"/>
              </w:rPr>
            </w:r>
          </w:p>
          <w:p>
            <w:pPr>
              <w:pStyle w:val="Normal"/>
              <w:tabs>
                <w:tab w:val="clear" w:pos="720"/>
                <w:tab w:val="left" w:pos="-720" w:leader="none"/>
                <w:tab w:val="left" w:pos="0" w:leader="none"/>
                <w:tab w:val="left" w:pos="850" w:leader="none"/>
                <w:tab w:val="left" w:pos="1984" w:leader="none"/>
              </w:tabs>
              <w:suppressAutoHyphens w:val="true"/>
              <w:spacing w:lineRule="atLeast" w:line="240"/>
              <w:rPr>
                <w:rFonts w:ascii="Times New Roman" w:hAnsi="Times New Roman" w:cs="Times New Roman"/>
                <w:sz w:val="20"/>
                <w:szCs w:val="16"/>
              </w:rPr>
            </w:pPr>
            <w:r>
              <w:rPr>
                <w:rFonts w:cs="Times New Roman" w:ascii="Times New Roman" w:hAnsi="Times New Roman"/>
                <w:sz w:val="20"/>
                <w:szCs w:val="16"/>
              </w:rPr>
              <w:t>Holpijp B/D</w:t>
            </w:r>
          </w:p>
          <w:p>
            <w:pPr>
              <w:pStyle w:val="Normal"/>
              <w:tabs>
                <w:tab w:val="clear" w:pos="720"/>
                <w:tab w:val="left" w:pos="-720" w:leader="none"/>
                <w:tab w:val="left" w:pos="0" w:leader="none"/>
                <w:tab w:val="left" w:pos="850" w:leader="none"/>
                <w:tab w:val="left" w:pos="1984" w:leader="none"/>
              </w:tabs>
              <w:suppressAutoHyphens w:val="true"/>
              <w:spacing w:lineRule="atLeast" w:line="240"/>
              <w:rPr>
                <w:rFonts w:ascii="Times New Roman" w:hAnsi="Times New Roman" w:cs="Times New Roman"/>
                <w:sz w:val="20"/>
                <w:szCs w:val="16"/>
              </w:rPr>
            </w:pPr>
            <w:r>
              <w:rPr>
                <w:rFonts w:cs="Times New Roman" w:ascii="Times New Roman" w:hAnsi="Times New Roman"/>
                <w:sz w:val="20"/>
                <w:szCs w:val="16"/>
              </w:rPr>
              <w:t>Prestant D</w:t>
            </w:r>
          </w:p>
          <w:p>
            <w:pPr>
              <w:pStyle w:val="Normal"/>
              <w:tabs>
                <w:tab w:val="clear" w:pos="720"/>
                <w:tab w:val="left" w:pos="-720" w:leader="none"/>
                <w:tab w:val="left" w:pos="0" w:leader="none"/>
                <w:tab w:val="left" w:pos="850" w:leader="none"/>
                <w:tab w:val="left" w:pos="1984" w:leader="none"/>
              </w:tabs>
              <w:suppressAutoHyphens w:val="true"/>
              <w:spacing w:lineRule="atLeast" w:line="240"/>
              <w:rPr>
                <w:rFonts w:ascii="Times New Roman" w:hAnsi="Times New Roman" w:cs="Times New Roman"/>
                <w:sz w:val="20"/>
                <w:szCs w:val="16"/>
              </w:rPr>
            </w:pPr>
            <w:r>
              <w:rPr>
                <w:rFonts w:cs="Times New Roman" w:ascii="Times New Roman" w:hAnsi="Times New Roman"/>
                <w:sz w:val="20"/>
                <w:szCs w:val="16"/>
              </w:rPr>
              <w:t>Prestant B/D</w:t>
            </w:r>
          </w:p>
          <w:p>
            <w:pPr>
              <w:pStyle w:val="Normal"/>
              <w:tabs>
                <w:tab w:val="clear" w:pos="720"/>
                <w:tab w:val="left" w:pos="-720" w:leader="none"/>
                <w:tab w:val="left" w:pos="0" w:leader="none"/>
                <w:tab w:val="left" w:pos="850" w:leader="none"/>
                <w:tab w:val="left" w:pos="1984" w:leader="none"/>
              </w:tabs>
              <w:suppressAutoHyphens w:val="true"/>
              <w:spacing w:lineRule="atLeast" w:line="240"/>
              <w:rPr>
                <w:rFonts w:ascii="Times New Roman" w:hAnsi="Times New Roman" w:cs="Times New Roman"/>
                <w:sz w:val="20"/>
                <w:szCs w:val="16"/>
              </w:rPr>
            </w:pPr>
            <w:r>
              <w:rPr>
                <w:rFonts w:cs="Times New Roman" w:ascii="Times New Roman" w:hAnsi="Times New Roman"/>
                <w:sz w:val="20"/>
                <w:szCs w:val="16"/>
              </w:rPr>
              <w:t>Fluyt B/D</w:t>
            </w:r>
          </w:p>
          <w:p>
            <w:pPr>
              <w:pStyle w:val="Normal"/>
              <w:tabs>
                <w:tab w:val="clear" w:pos="720"/>
                <w:tab w:val="left" w:pos="-720" w:leader="none"/>
                <w:tab w:val="left" w:pos="0" w:leader="none"/>
                <w:tab w:val="left" w:pos="850" w:leader="none"/>
                <w:tab w:val="left" w:pos="1984" w:leader="none"/>
              </w:tabs>
              <w:suppressAutoHyphens w:val="true"/>
              <w:spacing w:lineRule="atLeast" w:line="240"/>
              <w:rPr>
                <w:rFonts w:ascii="Times New Roman" w:hAnsi="Times New Roman" w:cs="Times New Roman"/>
                <w:sz w:val="20"/>
                <w:szCs w:val="16"/>
              </w:rPr>
            </w:pPr>
            <w:r>
              <w:rPr>
                <w:rFonts w:cs="Times New Roman" w:ascii="Times New Roman" w:hAnsi="Times New Roman"/>
                <w:sz w:val="20"/>
                <w:szCs w:val="16"/>
              </w:rPr>
              <w:t>Octaaf B/D</w:t>
            </w:r>
          </w:p>
          <w:p>
            <w:pPr>
              <w:pStyle w:val="Normal"/>
              <w:tabs>
                <w:tab w:val="clear" w:pos="720"/>
                <w:tab w:val="left" w:pos="-720" w:leader="none"/>
                <w:tab w:val="left" w:pos="0" w:leader="none"/>
                <w:tab w:val="left" w:pos="850" w:leader="none"/>
                <w:tab w:val="left" w:pos="1984" w:leader="none"/>
              </w:tabs>
              <w:suppressAutoHyphens w:val="true"/>
              <w:spacing w:lineRule="atLeast" w:line="240"/>
              <w:rPr>
                <w:rFonts w:ascii="Times New Roman" w:hAnsi="Times New Roman" w:cs="Times New Roman"/>
                <w:sz w:val="20"/>
                <w:szCs w:val="16"/>
              </w:rPr>
            </w:pPr>
            <w:r>
              <w:rPr>
                <w:rFonts w:cs="Times New Roman" w:ascii="Times New Roman" w:hAnsi="Times New Roman"/>
                <w:sz w:val="20"/>
                <w:szCs w:val="16"/>
              </w:rPr>
              <w:t>Quint B</w:t>
            </w:r>
          </w:p>
          <w:p>
            <w:pPr>
              <w:pStyle w:val="Normal"/>
              <w:tabs>
                <w:tab w:val="clear" w:pos="720"/>
                <w:tab w:val="left" w:pos="-720" w:leader="none"/>
                <w:tab w:val="left" w:pos="0" w:leader="none"/>
                <w:tab w:val="left" w:pos="850" w:leader="none"/>
                <w:tab w:val="left" w:pos="1984" w:leader="none"/>
              </w:tabs>
              <w:suppressAutoHyphens w:val="true"/>
              <w:spacing w:lineRule="atLeast" w:line="240"/>
              <w:rPr>
                <w:rFonts w:ascii="Times New Roman" w:hAnsi="Times New Roman" w:cs="Times New Roman"/>
                <w:sz w:val="20"/>
                <w:szCs w:val="16"/>
              </w:rPr>
            </w:pPr>
            <w:r>
              <w:rPr>
                <w:rFonts w:cs="Times New Roman" w:ascii="Times New Roman" w:hAnsi="Times New Roman"/>
                <w:sz w:val="20"/>
                <w:szCs w:val="16"/>
              </w:rPr>
              <w:t>Sesquialter D</w:t>
            </w:r>
          </w:p>
        </w:tc>
        <w:tc>
          <w:tcPr>
            <w:tcW w:w="737" w:type="dxa"/>
            <w:tcBorders/>
          </w:tcPr>
          <w:p>
            <w:pPr>
              <w:pStyle w:val="Normal"/>
              <w:tabs>
                <w:tab w:val="clear" w:pos="720"/>
                <w:tab w:val="left" w:pos="-2250" w:leader="none"/>
                <w:tab w:val="left" w:pos="-1530" w:leader="none"/>
                <w:tab w:val="left" w:pos="-680" w:leader="none"/>
                <w:tab w:val="left" w:pos="454" w:leader="none"/>
                <w:tab w:val="left" w:pos="1588" w:leader="none"/>
                <w:tab w:val="left" w:pos="3005" w:leader="none"/>
              </w:tabs>
              <w:suppressAutoHyphens w:val="true"/>
              <w:snapToGrid w:val="false"/>
              <w:spacing w:lineRule="atLeast" w:line="240"/>
              <w:rPr>
                <w:rFonts w:ascii="Times New Roman" w:hAnsi="Times New Roman" w:cs="Times New Roman"/>
                <w:sz w:val="20"/>
                <w:szCs w:val="16"/>
              </w:rPr>
            </w:pPr>
            <w:r>
              <w:rPr>
                <w:rFonts w:cs="Times New Roman" w:ascii="Times New Roman" w:hAnsi="Times New Roman"/>
                <w:sz w:val="20"/>
                <w:szCs w:val="16"/>
              </w:rPr>
            </w:r>
          </w:p>
          <w:p>
            <w:pPr>
              <w:pStyle w:val="Normal"/>
              <w:tabs>
                <w:tab w:val="clear" w:pos="720"/>
                <w:tab w:val="left" w:pos="-2250" w:leader="none"/>
                <w:tab w:val="left" w:pos="-1530" w:leader="none"/>
                <w:tab w:val="left" w:pos="-680" w:leader="none"/>
                <w:tab w:val="left" w:pos="454" w:leader="none"/>
                <w:tab w:val="left" w:pos="1588" w:leader="none"/>
                <w:tab w:val="left" w:pos="3005" w:leader="none"/>
              </w:tabs>
              <w:suppressAutoHyphens w:val="true"/>
              <w:spacing w:lineRule="atLeast" w:line="240"/>
              <w:rPr>
                <w:rFonts w:ascii="Times New Roman" w:hAnsi="Times New Roman" w:cs="Times New Roman"/>
                <w:sz w:val="20"/>
                <w:szCs w:val="16"/>
              </w:rPr>
            </w:pPr>
            <w:r>
              <w:rPr>
                <w:rFonts w:cs="Times New Roman" w:ascii="Times New Roman" w:hAnsi="Times New Roman"/>
                <w:sz w:val="20"/>
                <w:szCs w:val="16"/>
              </w:rPr>
            </w:r>
          </w:p>
          <w:p>
            <w:pPr>
              <w:pStyle w:val="Normal"/>
              <w:tabs>
                <w:tab w:val="clear" w:pos="720"/>
                <w:tab w:val="left" w:pos="-2250" w:leader="none"/>
                <w:tab w:val="left" w:pos="-1530" w:leader="none"/>
                <w:tab w:val="left" w:pos="-680" w:leader="none"/>
                <w:tab w:val="left" w:pos="454" w:leader="none"/>
                <w:tab w:val="left" w:pos="1588" w:leader="none"/>
                <w:tab w:val="left" w:pos="3005" w:leader="none"/>
              </w:tabs>
              <w:suppressAutoHyphens w:val="true"/>
              <w:spacing w:lineRule="atLeast" w:line="240"/>
              <w:rPr>
                <w:rFonts w:ascii="Times New Roman" w:hAnsi="Times New Roman" w:cs="Times New Roman"/>
                <w:sz w:val="20"/>
                <w:szCs w:val="16"/>
              </w:rPr>
            </w:pPr>
            <w:r>
              <w:rPr>
                <w:rFonts w:cs="Times New Roman" w:ascii="Times New Roman" w:hAnsi="Times New Roman"/>
                <w:sz w:val="20"/>
                <w:szCs w:val="16"/>
              </w:rPr>
            </w:r>
          </w:p>
          <w:p>
            <w:pPr>
              <w:pStyle w:val="Normal"/>
              <w:tabs>
                <w:tab w:val="clear" w:pos="720"/>
                <w:tab w:val="left" w:pos="-2250" w:leader="none"/>
                <w:tab w:val="left" w:pos="-1530" w:leader="none"/>
                <w:tab w:val="left" w:pos="-680" w:leader="none"/>
                <w:tab w:val="left" w:pos="454" w:leader="none"/>
                <w:tab w:val="left" w:pos="1588" w:leader="none"/>
                <w:tab w:val="left" w:pos="3005" w:leader="none"/>
              </w:tabs>
              <w:suppressAutoHyphens w:val="true"/>
              <w:spacing w:lineRule="atLeast" w:line="240"/>
              <w:rPr>
                <w:rFonts w:ascii="Times New Roman" w:hAnsi="Times New Roman" w:cs="Times New Roman"/>
                <w:sz w:val="20"/>
                <w:szCs w:val="16"/>
              </w:rPr>
            </w:pPr>
            <w:r>
              <w:rPr>
                <w:rFonts w:cs="Times New Roman" w:ascii="Times New Roman" w:hAnsi="Times New Roman"/>
                <w:sz w:val="20"/>
                <w:szCs w:val="16"/>
              </w:rPr>
              <w:t>8'</w:t>
            </w:r>
          </w:p>
          <w:p>
            <w:pPr>
              <w:pStyle w:val="Normal"/>
              <w:tabs>
                <w:tab w:val="clear" w:pos="720"/>
                <w:tab w:val="left" w:pos="-2250" w:leader="none"/>
                <w:tab w:val="left" w:pos="-1530" w:leader="none"/>
                <w:tab w:val="left" w:pos="-680" w:leader="none"/>
                <w:tab w:val="left" w:pos="454" w:leader="none"/>
                <w:tab w:val="left" w:pos="1588" w:leader="none"/>
                <w:tab w:val="left" w:pos="3005" w:leader="none"/>
              </w:tabs>
              <w:suppressAutoHyphens w:val="true"/>
              <w:spacing w:lineRule="atLeast" w:line="240"/>
              <w:rPr>
                <w:rFonts w:ascii="Times New Roman" w:hAnsi="Times New Roman" w:cs="Times New Roman"/>
                <w:sz w:val="20"/>
                <w:szCs w:val="16"/>
              </w:rPr>
            </w:pPr>
            <w:r>
              <w:rPr>
                <w:rFonts w:cs="Times New Roman" w:ascii="Times New Roman" w:hAnsi="Times New Roman"/>
                <w:sz w:val="20"/>
                <w:szCs w:val="16"/>
              </w:rPr>
              <w:t>8'</w:t>
            </w:r>
          </w:p>
          <w:p>
            <w:pPr>
              <w:pStyle w:val="Normal"/>
              <w:tabs>
                <w:tab w:val="clear" w:pos="720"/>
                <w:tab w:val="left" w:pos="-2250" w:leader="none"/>
                <w:tab w:val="left" w:pos="-1530" w:leader="none"/>
                <w:tab w:val="left" w:pos="-680" w:leader="none"/>
                <w:tab w:val="left" w:pos="454" w:leader="none"/>
                <w:tab w:val="left" w:pos="1588" w:leader="none"/>
                <w:tab w:val="left" w:pos="3005" w:leader="none"/>
              </w:tabs>
              <w:suppressAutoHyphens w:val="true"/>
              <w:spacing w:lineRule="atLeast" w:line="240"/>
              <w:rPr>
                <w:rFonts w:ascii="Times New Roman" w:hAnsi="Times New Roman" w:cs="Times New Roman"/>
                <w:sz w:val="20"/>
                <w:szCs w:val="16"/>
              </w:rPr>
            </w:pPr>
            <w:r>
              <w:rPr>
                <w:rFonts w:cs="Times New Roman" w:ascii="Times New Roman" w:hAnsi="Times New Roman"/>
                <w:sz w:val="20"/>
                <w:szCs w:val="16"/>
              </w:rPr>
              <w:t>4'</w:t>
            </w:r>
          </w:p>
          <w:p>
            <w:pPr>
              <w:pStyle w:val="Normal"/>
              <w:tabs>
                <w:tab w:val="clear" w:pos="720"/>
                <w:tab w:val="left" w:pos="-2250" w:leader="none"/>
                <w:tab w:val="left" w:pos="-1530" w:leader="none"/>
                <w:tab w:val="left" w:pos="-680" w:leader="none"/>
                <w:tab w:val="left" w:pos="454" w:leader="none"/>
                <w:tab w:val="left" w:pos="1588" w:leader="none"/>
                <w:tab w:val="left" w:pos="3005" w:leader="none"/>
              </w:tabs>
              <w:suppressAutoHyphens w:val="true"/>
              <w:spacing w:lineRule="atLeast" w:line="240"/>
              <w:rPr>
                <w:rFonts w:ascii="Times New Roman" w:hAnsi="Times New Roman" w:cs="Times New Roman"/>
                <w:sz w:val="20"/>
                <w:szCs w:val="16"/>
              </w:rPr>
            </w:pPr>
            <w:r>
              <w:rPr>
                <w:rFonts w:cs="Times New Roman" w:ascii="Times New Roman" w:hAnsi="Times New Roman"/>
                <w:sz w:val="20"/>
                <w:szCs w:val="16"/>
              </w:rPr>
              <w:t>4'</w:t>
            </w:r>
          </w:p>
          <w:p>
            <w:pPr>
              <w:pStyle w:val="Normal"/>
              <w:tabs>
                <w:tab w:val="clear" w:pos="720"/>
                <w:tab w:val="left" w:pos="-2250" w:leader="none"/>
                <w:tab w:val="left" w:pos="-1530" w:leader="none"/>
                <w:tab w:val="left" w:pos="-680" w:leader="none"/>
                <w:tab w:val="left" w:pos="454" w:leader="none"/>
                <w:tab w:val="left" w:pos="1588" w:leader="none"/>
                <w:tab w:val="left" w:pos="3005" w:leader="none"/>
              </w:tabs>
              <w:suppressAutoHyphens w:val="true"/>
              <w:spacing w:lineRule="atLeast" w:line="240"/>
              <w:rPr>
                <w:rFonts w:ascii="Times New Roman" w:hAnsi="Times New Roman" w:cs="Times New Roman"/>
                <w:sz w:val="20"/>
                <w:szCs w:val="16"/>
              </w:rPr>
            </w:pPr>
            <w:r>
              <w:rPr>
                <w:rFonts w:cs="Times New Roman" w:ascii="Times New Roman" w:hAnsi="Times New Roman"/>
                <w:sz w:val="20"/>
                <w:szCs w:val="16"/>
              </w:rPr>
              <w:t>2'</w:t>
            </w:r>
          </w:p>
          <w:p>
            <w:pPr>
              <w:pStyle w:val="Normal"/>
              <w:tabs>
                <w:tab w:val="clear" w:pos="720"/>
                <w:tab w:val="left" w:pos="-2250" w:leader="none"/>
                <w:tab w:val="left" w:pos="-1530" w:leader="none"/>
                <w:tab w:val="left" w:pos="-680" w:leader="none"/>
                <w:tab w:val="left" w:pos="454" w:leader="none"/>
                <w:tab w:val="left" w:pos="1588" w:leader="none"/>
                <w:tab w:val="left" w:pos="3005" w:leader="none"/>
              </w:tabs>
              <w:suppressAutoHyphens w:val="true"/>
              <w:spacing w:lineRule="atLeast" w:line="240"/>
              <w:rPr>
                <w:rFonts w:ascii="Times New Roman" w:hAnsi="Times New Roman" w:cs="Times New Roman"/>
                <w:sz w:val="20"/>
                <w:szCs w:val="16"/>
              </w:rPr>
            </w:pPr>
            <w:r>
              <w:rPr>
                <w:rFonts w:cs="Times New Roman" w:ascii="Times New Roman" w:hAnsi="Times New Roman"/>
                <w:sz w:val="20"/>
                <w:szCs w:val="16"/>
              </w:rPr>
              <w:t>1 1/2'</w:t>
            </w:r>
          </w:p>
          <w:p>
            <w:pPr>
              <w:pStyle w:val="Normal"/>
              <w:tabs>
                <w:tab w:val="clear" w:pos="720"/>
                <w:tab w:val="left" w:pos="-2250" w:leader="none"/>
                <w:tab w:val="left" w:pos="-1530" w:leader="none"/>
                <w:tab w:val="left" w:pos="-680" w:leader="none"/>
                <w:tab w:val="left" w:pos="454" w:leader="none"/>
                <w:tab w:val="left" w:pos="1588" w:leader="none"/>
                <w:tab w:val="left" w:pos="3005" w:leader="none"/>
              </w:tabs>
              <w:suppressAutoHyphens w:val="true"/>
              <w:spacing w:lineRule="atLeast" w:line="240"/>
              <w:rPr>
                <w:rFonts w:ascii="Times New Roman" w:hAnsi="Times New Roman" w:cs="Times New Roman"/>
                <w:sz w:val="20"/>
                <w:szCs w:val="16"/>
              </w:rPr>
            </w:pPr>
            <w:r>
              <w:rPr>
                <w:rFonts w:cs="Times New Roman" w:ascii="Times New Roman" w:hAnsi="Times New Roman"/>
                <w:sz w:val="20"/>
                <w:szCs w:val="16"/>
              </w:rPr>
              <w:t>2 st.</w:t>
            </w:r>
          </w:p>
        </w:tc>
      </w:tr>
    </w:tbl>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t>Werktuigelijke registers</w:t>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t>tramblant</w:t>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t>windwijzer</w:t>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t>Samenstelling vulstem</w:t>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t xml:space="preserve">Sesquialter   </w:t>
      </w:r>
      <w:r>
        <w:rPr>
          <w:rFonts w:cs="Times New Roman" w:ascii="Times New Roman" w:hAnsi="Times New Roman"/>
          <w:sz w:val="20"/>
          <w:szCs w:val="16"/>
        </w:rPr>
        <w:t>c</w:t>
      </w:r>
      <w:r>
        <w:rPr>
          <w:rFonts w:cs="Times New Roman" w:ascii="Times New Roman" w:hAnsi="Times New Roman"/>
          <w:sz w:val="20"/>
          <w:szCs w:val="16"/>
          <w:vertAlign w:val="superscript"/>
        </w:rPr>
        <w:t>1</w:t>
      </w:r>
      <w:r>
        <w:rPr>
          <w:rFonts w:cs="Times New Roman" w:ascii="Times New Roman" w:hAnsi="Times New Roman"/>
          <w:sz w:val="20"/>
          <w:szCs w:val="16"/>
        </w:rPr>
        <w:t xml:space="preserve">   2 2/3 - 1 3/5</w:t>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t>Toonhoogte</w:t>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pPr>
      <w:r>
        <w:rPr>
          <w:rFonts w:cs="Times New Roman" w:ascii="Times New Roman" w:hAnsi="Times New Roman"/>
          <w:szCs w:val="16"/>
        </w:rPr>
        <w:t>a</w:t>
      </w:r>
      <w:r>
        <w:rPr>
          <w:rFonts w:cs="Times New Roman" w:ascii="Times New Roman" w:hAnsi="Times New Roman"/>
          <w:szCs w:val="16"/>
          <w:vertAlign w:val="superscript"/>
        </w:rPr>
        <w:t>1</w:t>
      </w:r>
      <w:r>
        <w:rPr>
          <w:rFonts w:cs="Times New Roman" w:ascii="Times New Roman" w:hAnsi="Times New Roman"/>
          <w:szCs w:val="16"/>
        </w:rPr>
        <w:t xml:space="preserve"> = 415 Hz</w:t>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t>Temperatuur</w:t>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t>evenredig zwevend</w:t>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t>Manuaalomvang</w:t>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t>C-d</w:t>
      </w:r>
      <w:r>
        <w:rPr>
          <w:rFonts w:cs="Times New Roman" w:ascii="Times New Roman" w:hAnsi="Times New Roman"/>
          <w:szCs w:val="16"/>
          <w:vertAlign w:val="superscript"/>
        </w:rPr>
        <w:t>3</w:t>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t>Pedaalomvang</w:t>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t>C-f</w:t>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t>Windvoorziening</w:t>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t>spaanbalg met schepbalg (1762)</w:t>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t>Winddruk</w:t>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t>.. mm</w:t>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t>Plaats klaviatuur</w:t>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t>voorzijde</w:t>
      </w:r>
    </w:p>
    <w:p>
      <w:pPr>
        <w:pStyle w:val="Normal"/>
        <w:tabs>
          <w:tab w:val="clear" w:pos="720"/>
          <w:tab w:val="left" w:pos="-720" w:leader="none"/>
          <w:tab w:val="left" w:pos="0" w:leader="none"/>
          <w:tab w:val="left" w:pos="850" w:leader="none"/>
          <w:tab w:val="left" w:pos="1984" w:leader="none"/>
          <w:tab w:val="left" w:pos="3118" w:leader="none"/>
          <w:tab w:val="left" w:pos="4535" w:leader="none"/>
          <w:tab w:val="left" w:pos="4818" w:leader="none"/>
        </w:tabs>
        <w:suppressAutoHyphens w:val="true"/>
        <w:spacing w:lineRule="atLeast" w:line="240"/>
        <w:rPr>
          <w:rFonts w:ascii="Times New Roman" w:hAnsi="Times New Roman" w:cs="Times New Roman"/>
          <w:szCs w:val="16"/>
        </w:rPr>
      </w:pPr>
      <w:r>
        <w:rPr>
          <w:rFonts w:cs="Times New Roman" w:ascii="Times New Roman" w:hAnsi="Times New Roman"/>
          <w:szCs w:val="16"/>
        </w:rPr>
      </w:r>
    </w:p>
    <w:p>
      <w:pPr>
        <w:pStyle w:val="Heading2"/>
        <w:rPr>
          <w:i w:val="false"/>
          <w:i w:val="false"/>
          <w:iCs w:val="false"/>
          <w:sz w:val="24"/>
        </w:rPr>
      </w:pPr>
      <w:r>
        <w:rPr>
          <w:i w:val="false"/>
          <w:iCs w:val="false"/>
          <w:sz w:val="24"/>
        </w:rPr>
        <w:t>Bijzonderheden</w:t>
      </w:r>
    </w:p>
    <w:p>
      <w:pPr>
        <w:pStyle w:val="T1"/>
        <w:jc w:val="start"/>
        <w:rPr>
          <w:i/>
          <w:i/>
          <w:iCs/>
          <w:sz w:val="24"/>
          <w:lang w:val="nl-NL"/>
        </w:rPr>
      </w:pPr>
      <w:r>
        <w:rPr>
          <w:i/>
          <w:iCs/>
          <w:sz w:val="24"/>
          <w:lang w:val="nl-NL"/>
        </w:rPr>
      </w:r>
    </w:p>
    <w:p>
      <w:pPr>
        <w:pStyle w:val="T1"/>
        <w:jc w:val="start"/>
        <w:rPr/>
      </w:pPr>
      <w:r>
        <w:rPr>
          <w:lang w:val="nl-NL"/>
        </w:rPr>
        <w:t>Deling B/D tussen h en c</w:t>
      </w:r>
      <w:r>
        <w:rPr>
          <w:vertAlign w:val="superscript"/>
          <w:lang w:val="nl-NL"/>
        </w:rPr>
        <w:t>1</w:t>
      </w:r>
      <w:r>
        <w:rPr>
          <w:lang w:val="nl-NL"/>
        </w:rPr>
        <w:t>.</w:t>
      </w:r>
    </w:p>
    <w:p>
      <w:pPr>
        <w:pStyle w:val="T1"/>
        <w:jc w:val="start"/>
        <w:rPr/>
      </w:pPr>
      <w:r>
        <w:rPr>
          <w:lang w:val="nl-NL"/>
        </w:rPr>
        <w:t xml:space="preserve">Over de onderhoudsgeschiedenis van het orgel in de loop van de tijd is niets bekend. Toen het in Elburg stond moet Zwier van Dijk bij het orgel betrokken zijn geweest. In het orgel is het volgende opschrift aangetroffen: </w:t>
      </w:r>
      <w:r>
        <w:rPr>
          <w:i/>
          <w:iCs/>
          <w:lang w:val="nl-NL"/>
        </w:rPr>
        <w:t>gestemd 3 Oct.ber 1882 Van Dijk Kampen</w:t>
      </w:r>
      <w:r>
        <w:rPr>
          <w:lang w:val="nl-NL"/>
        </w:rPr>
        <w:t>. Het pijpwerkonderzoek heeft enkele opmerkelijke vernieuwingen aan het licht gebracht. Bij de Fluyt 4' zijn zeven pijpjes (b</w:t>
      </w:r>
      <w:r>
        <w:rPr>
          <w:vertAlign w:val="superscript"/>
          <w:lang w:val="nl-NL"/>
        </w:rPr>
        <w:t>1</w:t>
      </w:r>
      <w:r>
        <w:rPr>
          <w:lang w:val="nl-NL"/>
        </w:rPr>
        <w:t>-e</w:t>
      </w:r>
      <w:r>
        <w:rPr>
          <w:vertAlign w:val="superscript"/>
          <w:lang w:val="nl-NL"/>
        </w:rPr>
        <w:t>2</w:t>
      </w:r>
      <w:r>
        <w:rPr>
          <w:lang w:val="nl-NL"/>
        </w:rPr>
        <w:t>) door andere vervangen; bij de Prestant 4' is dat het geval bij c</w:t>
      </w:r>
      <w:r>
        <w:rPr>
          <w:vertAlign w:val="superscript"/>
          <w:lang w:val="nl-NL"/>
        </w:rPr>
        <w:t>1</w:t>
      </w:r>
      <w:r>
        <w:rPr>
          <w:lang w:val="nl-NL"/>
        </w:rPr>
        <w:t>-fis</w:t>
      </w:r>
      <w:r>
        <w:rPr>
          <w:vertAlign w:val="superscript"/>
          <w:lang w:val="nl-NL"/>
        </w:rPr>
        <w:t>1</w:t>
      </w:r>
      <w:r>
        <w:rPr>
          <w:lang w:val="nl-NL"/>
        </w:rPr>
        <w:t>. Het betreft in beide gevallen om midden-19e-eeuws pijpwerk van goede kwaliteit.</w:t>
      </w:r>
    </w:p>
    <w:p>
      <w:pPr>
        <w:pStyle w:val="T1"/>
        <w:jc w:val="start"/>
        <w:rPr>
          <w:lang w:val="nl-NL"/>
        </w:rPr>
      </w:pPr>
      <w:r>
        <w:rPr>
          <w:lang w:val="nl-NL"/>
        </w:rPr>
        <w:t>De verschillende verhuizingen hebben ook hun sporen nagelaten in het orgel. Op alle pijpen zijn nummercoderingen aangebracht. Hieruit alleen al, maar ook uit het toegepaste systeem, valt af te leiden dat de verplaatsingen mogelijk zonder medewerking van orgelmakers zijn uitgevoerd. De (waarschijnlijk) oudste codering is in de pijpwanden gekrast. Daarnaast is er een codering in zwarte inkt, die ook op pijpstokken en roosters per toon is aangebracht. Tenslotte is er ook een codering met wit krijt aangetroffen. Deze laatste, die zeker uit de 20e eeuw dateerde, is bij de restauratie verwijderd. Ondanks dat is vastgesteld dat veel prestantpijpen onderling verwisseld zijn. Omdat de mensuren identiek zijn en een reconstructie wellicht vragen zou oproepen is de aangetroffen situatie geconsolideerd.</w:t>
      </w:r>
    </w:p>
    <w:p>
      <w:pPr>
        <w:pStyle w:val="T1"/>
        <w:jc w:val="start"/>
        <w:rPr>
          <w:lang w:val="nl-NL"/>
        </w:rPr>
      </w:pPr>
      <w:r>
        <w:rPr>
          <w:lang w:val="nl-NL"/>
        </w:rPr>
        <w:t>De kas is van eiken, en aan de voorzijde en zijkanten met noten gefineerd. De frontpijpen hebben een hoog tingehalte en een schijnlabium aan de buitenzijde; het echte labium bevindt zich aan de binnenzijde. In het front spreken E-b van de Prestant 4'.</w:t>
      </w:r>
    </w:p>
    <w:p>
      <w:pPr>
        <w:pStyle w:val="T1"/>
        <w:jc w:val="start"/>
        <w:rPr>
          <w:lang w:val="nl-NL"/>
        </w:rPr>
      </w:pPr>
      <w:r>
        <w:rPr>
          <w:lang w:val="nl-NL"/>
        </w:rPr>
        <w:t>Het handklavier is in- en uitschuifbaar. De ondertoetsen hebben ivoor beleg, voorzien van siergroefjes. De frontons zijn ook van ivoor, voorzien van een profilering. De registerplaatjes zijn van parelmoer; de namen in kapitalen, deels afgekort.</w:t>
      </w:r>
    </w:p>
    <w:p>
      <w:pPr>
        <w:pStyle w:val="T1"/>
        <w:jc w:val="start"/>
        <w:rPr>
          <w:lang w:val="nl-NL"/>
        </w:rPr>
      </w:pPr>
      <w:r>
        <w:rPr>
          <w:lang w:val="nl-NL"/>
        </w:rPr>
        <w:t>De balg bevindt zich onder in de kas. De Tramblant is inliggend. Heel curieus is een opening voor het windzicht, welke met een schuifje kan worden afgesloten en zo bijna niet opvalt. De stok van het windzicht moet bij gewenst gebruik voor het spelen worden geïnstalleerd.</w:t>
      </w:r>
    </w:p>
    <w:p>
      <w:pPr>
        <w:pStyle w:val="T1"/>
        <w:jc w:val="start"/>
        <w:rPr/>
      </w:pPr>
      <w:r>
        <w:rPr>
          <w:lang w:val="nl-NL"/>
        </w:rPr>
        <w:t>De lade is van eiken. De cancelvolgorde is chromatisch: h-C c</w:t>
      </w:r>
      <w:r>
        <w:rPr>
          <w:vertAlign w:val="superscript"/>
          <w:lang w:val="nl-NL"/>
        </w:rPr>
        <w:t>1</w:t>
      </w:r>
      <w:r>
        <w:rPr>
          <w:lang w:val="nl-NL"/>
        </w:rPr>
        <w:t>-d</w:t>
      </w:r>
      <w:r>
        <w:rPr>
          <w:vertAlign w:val="superscript"/>
          <w:lang w:val="nl-NL"/>
        </w:rPr>
        <w:t>3</w:t>
      </w:r>
      <w:r>
        <w:rPr>
          <w:lang w:val="nl-NL"/>
        </w:rPr>
        <w:t>. De ventielkast heeft twee inliggende voorslagen. De ventielen zijn met leerstaarten bevestigd.</w:t>
      </w:r>
    </w:p>
    <w:p>
      <w:pPr>
        <w:pStyle w:val="T1"/>
        <w:jc w:val="start"/>
        <w:rPr>
          <w:lang w:val="nl-NL"/>
        </w:rPr>
      </w:pPr>
      <w:r>
        <w:rPr>
          <w:lang w:val="nl-NL"/>
        </w:rPr>
        <w:t>Eiken pijpen bevinden zich in de Holpijp (alle pijpen), Prestant 4' (C-Dis, gedekt) en Fluyt 4' (C-H, gedekt). De Fluyt is van c-h uitgevoerd als roerfluit, in de discant is het register gedekt.</w:t>
      </w:r>
    </w:p>
    <w:sectPr>
      <w:type w:val="nextPage"/>
      <w:pgSz w:w="12240" w:h="15840"/>
      <w:pgMar w:left="850" w:right="850" w:gutter="0" w:header="0" w:top="1440" w:footer="0"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Arial Narrow">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pPr>
    <w:rPr>
      <w:rFonts w:ascii="Courier New" w:hAnsi="Courier New" w:eastAsia="Times New Roman" w:cs="Courier New"/>
      <w:color w:val="auto"/>
      <w:sz w:val="24"/>
      <w:szCs w:val="24"/>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tabs>
        <w:tab w:val="clear" w:pos="720"/>
        <w:tab w:val="left" w:pos="-720" w:leader="none"/>
        <w:tab w:val="left" w:pos="0" w:leader="none"/>
        <w:tab w:val="left" w:pos="850" w:leader="none"/>
        <w:tab w:val="left" w:pos="1984" w:leader="none"/>
      </w:tabs>
      <w:suppressAutoHyphens w:val="true"/>
      <w:spacing w:lineRule="atLeast" w:line="240"/>
      <w:outlineLvl w:val="2"/>
    </w:pPr>
    <w:rPr>
      <w:rFonts w:ascii="Times New Roman" w:hAnsi="Times New Roman" w:cs="Times New Roman"/>
      <w:i/>
      <w:iCs/>
      <w:szCs w:val="16"/>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Standaardalinealettertype">
    <w:name w:val="Standaardalinea-lettertype"/>
    <w:qFormat/>
    <w:rPr/>
  </w:style>
  <w:style w:type="character" w:styleId="EndnoteCharacters">
    <w:name w:val="Endnote Characters"/>
    <w:basedOn w:val="Standaardalinealettertype"/>
    <w:qFormat/>
    <w:rPr>
      <w:rFonts w:ascii="Times New Roman" w:hAnsi="Times New Roman" w:cs="Times New Roman"/>
      <w:sz w:val="24"/>
      <w:szCs w:val="24"/>
      <w:vertAlign w:val="superscript"/>
      <w:lang w:val="en-US"/>
    </w:rPr>
  </w:style>
  <w:style w:type="character" w:styleId="Voetnootverwijzing">
    <w:name w:val="Voetnootverwijzing"/>
    <w:qFormat/>
    <w:rPr>
      <w:vertAlign w:val="superscript"/>
    </w:rPr>
  </w:style>
  <w:style w:type="character" w:styleId="DefaultParagraphFo">
    <w:name w:val="Default Paragraph Fo"/>
    <w:basedOn w:val="Standaardalinealettertype"/>
    <w:qFormat/>
    <w:rPr/>
  </w:style>
  <w:style w:type="character" w:styleId="FootnoteCharacters">
    <w:name w:val="Footnote Characters"/>
    <w:basedOn w:val="Standaardalinealettertype"/>
    <w:qFormat/>
    <w:rPr>
      <w:rFonts w:ascii="Times New Roman" w:hAnsi="Times New Roman" w:cs="Times New Roman"/>
      <w:sz w:val="24"/>
      <w:szCs w:val="24"/>
      <w:vertAlign w:val="superscript"/>
      <w:lang w:val="en-US"/>
    </w:rPr>
  </w:style>
  <w:style w:type="character" w:styleId="EquationCaption">
    <w:name w:val="_Equation Caption"/>
    <w:basedOn w:val="Standaardalinealettertype"/>
    <w:qFormat/>
    <w:rPr/>
  </w:style>
  <w:style w:type="character" w:styleId="Eindnoot">
    <w:name w:val="Eindnoot"/>
    <w:basedOn w:val="Standaardalinealettertype"/>
    <w:qFormat/>
    <w:rPr/>
  </w:style>
  <w:style w:type="character" w:styleId="EquationCaption1">
    <w:name w:val="_Equation Caption1"/>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Endnote">
    <w:name w:val="Endnote Text"/>
    <w:basedOn w:val="Normal"/>
    <w:pPr>
      <w:tabs>
        <w:tab w:val="clear" w:pos="720"/>
        <w:tab w:val="left" w:pos="-720" w:leader="none"/>
      </w:tabs>
      <w:suppressAutoHyphens w:val="true"/>
      <w:spacing w:lineRule="atLeast" w:line="240"/>
    </w:pPr>
    <w:rPr>
      <w:rFonts w:ascii="Times New Roman" w:hAnsi="Times New Roman" w:cs="Times New Roman"/>
    </w:rPr>
  </w:style>
  <w:style w:type="paragraph" w:styleId="Footnote">
    <w:name w:val="Footnote Text"/>
    <w:basedOn w:val="Normal"/>
    <w:pPr>
      <w:tabs>
        <w:tab w:val="clear" w:pos="720"/>
        <w:tab w:val="left" w:pos="-720" w:leader="none"/>
      </w:tabs>
      <w:suppressAutoHyphens w:val="true"/>
      <w:spacing w:lineRule="atLeast" w:line="240"/>
    </w:pPr>
    <w:rPr>
      <w:rFonts w:ascii="Times New Roman" w:hAnsi="Times New Roman" w:cs="Times New Roman"/>
    </w:rPr>
  </w:style>
  <w:style w:type="paragraph" w:styleId="MACNormaal">
    <w:name w:val="MACNormaal"/>
    <w:qFormat/>
    <w:pPr>
      <w:widowControl w:val="false"/>
      <w:tabs>
        <w:tab w:val="clear" w:pos="720"/>
        <w:tab w:val="left" w:pos="-283" w:leader="none"/>
        <w:tab w:val="left" w:pos="283" w:leader="none"/>
        <w:tab w:val="left" w:pos="851" w:leader="none"/>
        <w:tab w:val="left" w:pos="1417" w:leader="none"/>
        <w:tab w:val="left" w:pos="1985" w:leader="none"/>
        <w:tab w:val="left" w:pos="2551" w:leader="none"/>
        <w:tab w:val="left" w:pos="3119" w:leader="none"/>
        <w:tab w:val="left" w:pos="3685" w:leader="none"/>
        <w:tab w:val="left" w:pos="4251" w:leader="none"/>
        <w:tab w:val="left" w:pos="4819" w:leader="none"/>
        <w:tab w:val="left" w:pos="5385" w:leader="none"/>
        <w:tab w:val="left" w:pos="5953" w:leader="none"/>
        <w:tab w:val="left" w:pos="6519" w:leader="none"/>
        <w:tab w:val="left" w:pos="7087" w:leader="none"/>
        <w:tab w:val="left" w:pos="7653" w:leader="none"/>
        <w:tab w:val="left" w:pos="8220" w:leader="none"/>
        <w:tab w:val="left" w:pos="8787" w:leader="none"/>
        <w:tab w:val="left" w:pos="9354" w:leader="none"/>
        <w:tab w:val="left" w:pos="9921" w:leader="none"/>
        <w:tab w:val="left" w:pos="10488" w:leader="none"/>
      </w:tabs>
      <w:suppressAutoHyphens w:val="true"/>
      <w:autoSpaceDE w:val="false"/>
      <w:bidi w:val="0"/>
      <w:spacing w:lineRule="atLeast" w:line="240"/>
    </w:pPr>
    <w:rPr>
      <w:rFonts w:ascii="Arial Narrow" w:hAnsi="Arial Narrow" w:eastAsia="Times New Roman" w:cs="Arial Narrow"/>
      <w:color w:val="000000"/>
      <w:sz w:val="23"/>
      <w:szCs w:val="23"/>
      <w:lang w:val="nl-NL" w:bidi="ar-SA" w:eastAsia="zh-CN"/>
    </w:rPr>
  </w:style>
  <w:style w:type="paragraph" w:styleId="Inhopg1">
    <w:name w:val="inhopg 1"/>
    <w:basedOn w:val="Normal"/>
    <w:qFormat/>
    <w:pPr>
      <w:tabs>
        <w:tab w:val="clear" w:pos="720"/>
        <w:tab w:val="right" w:pos="9360" w:leader="dot"/>
      </w:tabs>
      <w:suppressAutoHyphens w:val="true"/>
      <w:spacing w:lineRule="atLeast" w:line="240" w:before="480" w:after="0"/>
      <w:ind w:start="720" w:end="720" w:hanging="720"/>
    </w:pPr>
    <w:rPr>
      <w:lang w:val="en-US"/>
    </w:rPr>
  </w:style>
  <w:style w:type="paragraph" w:styleId="Inhopg2">
    <w:name w:val="inhopg 2"/>
    <w:basedOn w:val="Normal"/>
    <w:qFormat/>
    <w:pPr>
      <w:tabs>
        <w:tab w:val="clear" w:pos="720"/>
        <w:tab w:val="right" w:pos="9360" w:leader="dot"/>
      </w:tabs>
      <w:suppressAutoHyphens w:val="true"/>
      <w:spacing w:lineRule="atLeast" w:line="240"/>
      <w:ind w:start="720" w:end="720" w:hanging="0"/>
    </w:pPr>
    <w:rPr>
      <w:lang w:val="en-US"/>
    </w:rPr>
  </w:style>
  <w:style w:type="paragraph" w:styleId="Inhopg3">
    <w:name w:val="inhopg 3"/>
    <w:basedOn w:val="Normal"/>
    <w:qFormat/>
    <w:pPr>
      <w:tabs>
        <w:tab w:val="clear" w:pos="720"/>
        <w:tab w:val="right" w:pos="9360" w:leader="dot"/>
      </w:tabs>
      <w:suppressAutoHyphens w:val="true"/>
      <w:spacing w:lineRule="atLeast" w:line="240"/>
      <w:ind w:start="720" w:end="720" w:hanging="0"/>
    </w:pPr>
    <w:rPr>
      <w:lang w:val="en-US"/>
    </w:rPr>
  </w:style>
  <w:style w:type="paragraph" w:styleId="Inhopg4">
    <w:name w:val="inhopg 4"/>
    <w:basedOn w:val="Normal"/>
    <w:qFormat/>
    <w:pPr>
      <w:tabs>
        <w:tab w:val="clear" w:pos="720"/>
        <w:tab w:val="right" w:pos="9360" w:leader="dot"/>
      </w:tabs>
      <w:suppressAutoHyphens w:val="true"/>
      <w:spacing w:lineRule="atLeast" w:line="240"/>
      <w:ind w:start="720" w:end="720" w:hanging="0"/>
    </w:pPr>
    <w:rPr>
      <w:lang w:val="en-US"/>
    </w:rPr>
  </w:style>
  <w:style w:type="paragraph" w:styleId="Inhopg5">
    <w:name w:val="inhopg 5"/>
    <w:basedOn w:val="Normal"/>
    <w:qFormat/>
    <w:pPr>
      <w:tabs>
        <w:tab w:val="clear" w:pos="720"/>
        <w:tab w:val="right" w:pos="9360" w:leader="dot"/>
      </w:tabs>
      <w:suppressAutoHyphens w:val="true"/>
      <w:spacing w:lineRule="atLeast" w:line="240"/>
      <w:ind w:start="720" w:end="720" w:hanging="0"/>
    </w:pPr>
    <w:rPr>
      <w:lang w:val="en-US"/>
    </w:rPr>
  </w:style>
  <w:style w:type="paragraph" w:styleId="Inhopg6">
    <w:name w:val="inhopg 6"/>
    <w:basedOn w:val="Normal"/>
    <w:qFormat/>
    <w:pPr>
      <w:tabs>
        <w:tab w:val="clear" w:pos="720"/>
        <w:tab w:val="right" w:pos="9360" w:leader="none"/>
      </w:tabs>
      <w:suppressAutoHyphens w:val="true"/>
      <w:spacing w:lineRule="atLeast" w:line="240"/>
      <w:ind w:start="720" w:hanging="720"/>
    </w:pPr>
    <w:rPr>
      <w:lang w:val="en-US"/>
    </w:rPr>
  </w:style>
  <w:style w:type="paragraph" w:styleId="Inhopg7">
    <w:name w:val="inhopg 7"/>
    <w:basedOn w:val="Normal"/>
    <w:qFormat/>
    <w:pPr>
      <w:suppressAutoHyphens w:val="true"/>
      <w:spacing w:lineRule="atLeast" w:line="240"/>
      <w:ind w:start="720" w:hanging="720"/>
    </w:pPr>
    <w:rPr>
      <w:lang w:val="en-US"/>
    </w:rPr>
  </w:style>
  <w:style w:type="paragraph" w:styleId="Inhopg8">
    <w:name w:val="inhopg 8"/>
    <w:basedOn w:val="Normal"/>
    <w:qFormat/>
    <w:pPr>
      <w:tabs>
        <w:tab w:val="clear" w:pos="720"/>
        <w:tab w:val="right" w:pos="9360" w:leader="none"/>
      </w:tabs>
      <w:suppressAutoHyphens w:val="true"/>
      <w:spacing w:lineRule="atLeast" w:line="240"/>
      <w:ind w:start="720" w:hanging="720"/>
    </w:pPr>
    <w:rPr>
      <w:lang w:val="en-US"/>
    </w:rPr>
  </w:style>
  <w:style w:type="paragraph" w:styleId="Inhopg9">
    <w:name w:val="inhopg 9"/>
    <w:basedOn w:val="Normal"/>
    <w:qFormat/>
    <w:pPr>
      <w:tabs>
        <w:tab w:val="clear" w:pos="720"/>
        <w:tab w:val="right" w:pos="9360" w:leader="dot"/>
      </w:tabs>
      <w:suppressAutoHyphens w:val="true"/>
      <w:spacing w:lineRule="atLeast" w:line="240"/>
      <w:ind w:start="720" w:hanging="720"/>
    </w:pPr>
    <w:rPr>
      <w:lang w:val="en-US"/>
    </w:rPr>
  </w:style>
  <w:style w:type="paragraph" w:styleId="Index1">
    <w:name w:val="Index 1"/>
    <w:basedOn w:val="Normal"/>
    <w:next w:val="Normal"/>
    <w:pPr>
      <w:tabs>
        <w:tab w:val="clear" w:pos="720"/>
        <w:tab w:val="right" w:pos="9360" w:leader="dot"/>
      </w:tabs>
      <w:suppressAutoHyphens w:val="true"/>
      <w:spacing w:lineRule="atLeast" w:line="240"/>
      <w:ind w:start="720" w:hanging="720"/>
    </w:pPr>
    <w:rPr>
      <w:lang w:val="en-US"/>
    </w:rPr>
  </w:style>
  <w:style w:type="paragraph" w:styleId="Index2">
    <w:name w:val="Index 2"/>
    <w:basedOn w:val="Normal"/>
    <w:next w:val="Normal"/>
    <w:pPr>
      <w:tabs>
        <w:tab w:val="clear" w:pos="720"/>
        <w:tab w:val="right" w:pos="9360" w:leader="dot"/>
      </w:tabs>
      <w:suppressAutoHyphens w:val="true"/>
      <w:spacing w:lineRule="atLeast" w:line="240"/>
      <w:ind w:start="720" w:hanging="0"/>
    </w:pPr>
    <w:rPr>
      <w:lang w:val="en-US"/>
    </w:rPr>
  </w:style>
  <w:style w:type="paragraph" w:styleId="Bronvermelding">
    <w:name w:val="bronvermelding"/>
    <w:basedOn w:val="Normal"/>
    <w:qFormat/>
    <w:pPr>
      <w:tabs>
        <w:tab w:val="clear" w:pos="720"/>
        <w:tab w:val="right" w:pos="9360" w:leader="none"/>
      </w:tabs>
      <w:suppressAutoHyphens w:val="true"/>
      <w:spacing w:lineRule="atLeast" w:line="240"/>
    </w:pPr>
    <w:rPr>
      <w:lang w:val="en-US"/>
    </w:rPr>
  </w:style>
  <w:style w:type="paragraph" w:styleId="Bijschrift">
    <w:name w:val="bijschrift"/>
    <w:basedOn w:val="Normal"/>
    <w:qFormat/>
    <w:pPr/>
    <w:rPr>
      <w:rFonts w:cs="Times New Roman"/>
      <w:sz w:val="20"/>
    </w:rPr>
  </w:style>
  <w:style w:type="paragraph" w:styleId="T1">
    <w:name w:val="T1"/>
    <w:basedOn w:val="Normal"/>
    <w:qFormat/>
    <w:pPr>
      <w:suppressAutoHyphens w:val="true"/>
      <w:autoSpaceDE w:val="true"/>
      <w:jc w:val="both"/>
    </w:pPr>
    <w:rPr>
      <w:rFonts w:ascii="Times New Roman" w:hAnsi="Times New Roman" w:cs="Times New Roman"/>
      <w:spacing w:val="-3"/>
      <w:szCs w:val="20"/>
      <w:lang w:val="en-US"/>
    </w:rPr>
  </w:style>
  <w:style w:type="paragraph" w:styleId="T3Lit">
    <w:name w:val="T3 Lit"/>
    <w:basedOn w:val="Normal"/>
    <w:qFormat/>
    <w:pPr>
      <w:suppressAutoHyphens w:val="true"/>
      <w:autoSpaceDE w:val="true"/>
      <w:jc w:val="both"/>
    </w:pPr>
    <w:rPr>
      <w:rFonts w:ascii="Univers;Arial" w:hAnsi="Univers;Arial" w:cs="Times New Roman"/>
      <w:spacing w:val="-3"/>
      <w:sz w:val="20"/>
      <w:szCs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2010-03-15T22:46:00Z</dcterms:created>
  <dc:creator>NIvO</dc:creator>
  <dc:description/>
  <dc:language>en-US</dc:language>
  <cp:lastModifiedBy>Hans</cp:lastModifiedBy>
  <dcterms:modified xsi:type="dcterms:W3CDTF">2010-03-15T22:46:00Z</dcterms:modified>
  <cp:revision>2</cp:revision>
  <dc:subject/>
  <dc:title>Baarn/ ca 1805</dc:title>
</cp:coreProperties>
</file>