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Nuth / 1763</w:t>
      </w:r>
    </w:p>
    <w:p>
      <w:pPr>
        <w:pStyle w:val="Heading2"/>
        <w:ind w:start="0" w:end="0" w:hanging="0"/>
        <w:rPr>
          <w:i w:val="false"/>
          <w:i w:val="false"/>
          <w:iCs/>
        </w:rPr>
      </w:pPr>
      <w:r>
        <w:rPr>
          <w:i w:val="false"/>
          <w:iCs/>
        </w:rPr>
        <w:t>R.K. Sint-Bavokerk</w:t>
      </w:r>
    </w:p>
    <w:p>
      <w:pPr>
        <w:pStyle w:val="T1"/>
        <w:jc w:val="start"/>
        <w:rPr>
          <w:i/>
          <w:i/>
          <w:iCs/>
        </w:rPr>
      </w:pPr>
      <w:r>
        <w:rPr>
          <w:i/>
          <w:iCs/>
        </w:rPr>
      </w:r>
    </w:p>
    <w:p>
      <w:pPr>
        <w:pStyle w:val="T1"/>
        <w:jc w:val="start"/>
        <w:rPr>
          <w:i/>
          <w:i/>
          <w:iCs/>
          <w:lang w:val="nl-NL"/>
        </w:rPr>
      </w:pPr>
      <w:r>
        <w:rPr>
          <w:i/>
          <w:iCs/>
          <w:lang w:val="nl-NL"/>
        </w:rPr>
        <w:t>De toren van de kerk en het eerste deel van het schip dateren uit 1763 en zijn gebouwd in de trant van de Akense architect Laurensz Mefferdatis. In 1923 werd de kerk aanzienlijk uitgebreid met zijbeuken en een nieuw koorgedeelte. Tot de inventaris behoren een doopvont uit ca 1200, twee herenbanken in Lodewijk XV-stijl en twee herenbanken uit de vroege 19e eeuw. De glas-in-loodramen in het koor zijn van Oidtman; de ramen in de zijbeuken zijn vervaardigd door de glazeniers Gebr. den Rooyen en F. Nicolas &amp; Zonen.</w:t>
      </w:r>
    </w:p>
    <w:p>
      <w:pPr>
        <w:pStyle w:val="T1"/>
        <w:jc w:val="start"/>
        <w:rPr>
          <w:i/>
          <w:i/>
          <w:iCs/>
          <w:lang w:val="nl-NL"/>
        </w:rPr>
      </w:pPr>
      <w:r>
        <w:rPr>
          <w:i/>
          <w:iCs/>
          <w:lang w:val="nl-NL"/>
        </w:rPr>
      </w:r>
    </w:p>
    <w:p>
      <w:pPr>
        <w:pStyle w:val="T1"/>
        <w:jc w:val="start"/>
        <w:rPr>
          <w:lang w:val="nl-NL"/>
        </w:rPr>
      </w:pPr>
      <w:r>
        <w:rPr>
          <w:lang w:val="nl-NL"/>
        </w:rPr>
        <w:t>Kas: 1763</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lang w:val="nl-NL"/>
        </w:rPr>
        <w:t xml:space="preserve">De kas en zeker de rococo-ornamentiek van dit orgel vertoont een grote gelijkenis met het orgel van H. Möseler te Glons (St. Victor), vervaardigd in 1757. Het grootste verschil is dat de hoogtes van de ronde torens verwisseld zijn: in Glons bevindt zich in het midden de hoogste toren, bovendien is er in Glons een dubbele voetlijst. In Nuth is de middentoren het laagst, een opstelling die in de zuidelijke streken wel vaker toegepast wordt. De pijpvoeten zijn allemaal op één hoogte opgesteld zonder blinderingen. Het labiumverloop van het pijpwerk in de torens is V-vormig, de velden kennen een aflopend labiumverloop, tegengesteld aan de beweging van de bovenlijst. De onderkas is ingesnoerd. Het snijwerk van de blinderingen aan de pijpuiteinden in de velden bestaat uit schuimende C- en S-voluten. Op de bovenlijst van de velden is een voluutvormige tak aangebracht met opwaaiende bladeren. Het blinderingssnijwerk in de torens is door de symmetrische ordening iets rustiger en bestaat uit in elkaar grijpende voluten met schuimwerk. De consoles onder de torens zijn voorzien van omkrullende bladeren en een </w:t>
      </w:r>
      <w:r>
        <w:rPr>
          <w:i/>
          <w:iCs/>
          <w:lang w:val="nl-NL"/>
        </w:rPr>
        <w:t>cul-de- lampe</w:t>
      </w:r>
      <w:r>
        <w:rPr>
          <w:lang w:val="nl-NL"/>
        </w:rPr>
        <w:t xml:space="preserve">. </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Hans van der Harst, ‘Het orgel in de Sint Bavokerk te Nuth’. </w:t>
      </w:r>
      <w:r>
        <w:rPr>
          <w:i/>
          <w:iCs/>
          <w:lang w:val="nl-NL"/>
        </w:rPr>
        <w:t>Het Orgel</w:t>
      </w:r>
      <w:r>
        <w:rPr>
          <w:lang w:val="nl-NL"/>
        </w:rPr>
        <w:t xml:space="preserve">, 77/2 (1981), </w:t>
      </w:r>
    </w:p>
    <w:p>
      <w:pPr>
        <w:pStyle w:val="T3Lit"/>
        <w:rPr/>
      </w:pPr>
      <w:r>
        <w:rPr>
          <w:i/>
          <w:iCs/>
          <w:lang w:val="nl-NL"/>
        </w:rPr>
        <w:t>De Mixtuur</w:t>
      </w:r>
      <w:r>
        <w:rPr>
          <w:lang w:val="nl-NL"/>
        </w:rPr>
        <w:t>, 35 (1981), 193.</w:t>
      </w:r>
    </w:p>
    <w:p>
      <w:pPr>
        <w:pStyle w:val="T3Lit"/>
        <w:rPr/>
      </w:pPr>
      <w:r>
        <w:rPr>
          <w:i/>
          <w:iCs/>
          <w:lang w:val="nl-NL"/>
        </w:rPr>
        <w:t>De Orgelvriend</w:t>
      </w:r>
      <w:r>
        <w:rPr>
          <w:lang w:val="nl-NL"/>
        </w:rPr>
        <w:t>, 22/11 (1980), 4-5; 23/4 (1981), 24.</w:t>
      </w:r>
    </w:p>
    <w:p>
      <w:pPr>
        <w:pStyle w:val="T3Lit"/>
        <w:rPr/>
      </w:pPr>
      <w:r>
        <w:rPr>
          <w:lang w:val="nl-NL"/>
        </w:rPr>
        <w:t xml:space="preserve">G.M.I. Quaedvlieg, </w:t>
      </w:r>
      <w:r>
        <w:rPr>
          <w:i/>
          <w:iCs/>
          <w:lang w:val="nl-NL"/>
        </w:rPr>
        <w:t>Orgels in Limburg</w:t>
      </w:r>
      <w:r>
        <w:rPr>
          <w:lang w:val="nl-NL"/>
        </w:rPr>
        <w:t>. Zutphen (1982), ..</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mogelijk H. Möseler</w:t>
      </w:r>
    </w:p>
    <w:p>
      <w:pPr>
        <w:pStyle w:val="T1"/>
        <w:jc w:val="start"/>
        <w:rPr>
          <w:lang w:val="nl-NL"/>
        </w:rPr>
      </w:pPr>
      <w:r>
        <w:rPr>
          <w:lang w:val="nl-NL"/>
        </w:rPr>
        <w:t>2. L. Verschueren</w:t>
      </w:r>
    </w:p>
    <w:p>
      <w:pPr>
        <w:pStyle w:val="T1"/>
        <w:jc w:val="start"/>
        <w:rPr>
          <w:lang w:val="nl-NL"/>
        </w:rPr>
      </w:pPr>
      <w:r>
        <w:rPr>
          <w:lang w:val="nl-NL"/>
        </w:rPr>
        <w:t>3. Verschueren Orgelbouw</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1. 1763</w:t>
      </w:r>
    </w:p>
    <w:p>
      <w:pPr>
        <w:pStyle w:val="T1"/>
        <w:jc w:val="start"/>
        <w:rPr>
          <w:lang w:val="nl-NL"/>
        </w:rPr>
      </w:pPr>
      <w:r>
        <w:rPr>
          <w:lang w:val="nl-NL"/>
        </w:rPr>
        <w:t>2. 1943</w:t>
      </w:r>
    </w:p>
    <w:p>
      <w:pPr>
        <w:pStyle w:val="T1"/>
        <w:jc w:val="start"/>
        <w:rPr>
          <w:lang w:val="nl-NL"/>
        </w:rPr>
      </w:pPr>
      <w:r>
        <w:rPr>
          <w:lang w:val="nl-NL"/>
        </w:rPr>
        <w:t>3. 1980</w:t>
      </w:r>
    </w:p>
    <w:p>
      <w:pPr>
        <w:pStyle w:val="T1"/>
        <w:jc w:val="start"/>
        <w:rPr>
          <w:lang w:val="nl-NL"/>
        </w:rPr>
      </w:pPr>
      <w:r>
        <w:rPr>
          <w:lang w:val="nl-NL"/>
        </w:rPr>
      </w:r>
    </w:p>
    <w:p>
      <w:pPr>
        <w:pStyle w:val="T1"/>
        <w:jc w:val="start"/>
        <w:rPr>
          <w:lang w:val="nl-NL"/>
        </w:rPr>
      </w:pPr>
      <w:r>
        <w:rPr>
          <w:lang w:val="nl-NL"/>
        </w:rPr>
        <w:t>P.J. Vermeulen &amp; Zonen 1899</w:t>
      </w:r>
    </w:p>
    <w:p>
      <w:pPr>
        <w:pStyle w:val="T1"/>
        <w:jc w:val="start"/>
        <w:rPr>
          <w:lang w:val="nl-NL"/>
        </w:rPr>
      </w:pPr>
      <w:r>
        <w:rPr>
          <w:lang w:val="nl-NL"/>
        </w:rPr>
        <w:t>.</w:t>
        <w:tab/>
        <w:t>orgel verbouwd</w:t>
      </w:r>
    </w:p>
    <w:p>
      <w:pPr>
        <w:pStyle w:val="T1"/>
        <w:jc w:val="start"/>
        <w:rPr>
          <w:lang w:val="nl-NL"/>
        </w:rPr>
      </w:pPr>
      <w:r>
        <w:rPr>
          <w:lang w:val="nl-NL"/>
        </w:rPr>
        <w:t>.</w:t>
        <w:tab/>
        <w:t>pijpwerk deels vernieuwd</w:t>
      </w:r>
    </w:p>
    <w:p>
      <w:pPr>
        <w:pStyle w:val="T1"/>
        <w:jc w:val="start"/>
        <w:rPr>
          <w:lang w:val="nl-NL"/>
        </w:rPr>
      </w:pPr>
      <w:r>
        <w:rPr>
          <w:lang w:val="nl-NL"/>
        </w:rPr>
      </w:r>
    </w:p>
    <w:p>
      <w:pPr>
        <w:pStyle w:val="T1"/>
        <w:jc w:val="start"/>
        <w:rPr>
          <w:lang w:val="nl-NL"/>
        </w:rPr>
      </w:pPr>
      <w:r>
        <w:rPr>
          <w:lang w:val="nl-NL"/>
        </w:rPr>
        <w:t>L. Verschueren 1943</w:t>
      </w:r>
    </w:p>
    <w:p>
      <w:pPr>
        <w:pStyle w:val="T1"/>
        <w:jc w:val="start"/>
        <w:rPr>
          <w:lang w:val="nl-NL"/>
        </w:rPr>
      </w:pPr>
      <w:r>
        <w:rPr>
          <w:lang w:val="nl-NL"/>
        </w:rPr>
        <w:t>.</w:t>
        <w:tab/>
        <w:t>nieuw orgel in bestaande kas met gebruikmaking bestaand pijpwerk</w:t>
      </w:r>
    </w:p>
    <w:p>
      <w:pPr>
        <w:pStyle w:val="T1"/>
        <w:jc w:val="start"/>
        <w:rPr>
          <w:lang w:val="nl-NL"/>
        </w:rPr>
      </w:pPr>
      <w:r>
        <w:rPr>
          <w:lang w:val="nl-NL"/>
        </w:rPr>
        <w:t>.</w:t>
        <w:tab/>
        <w:t>kegelladen met elektropneumatische tractuur</w:t>
      </w:r>
    </w:p>
    <w:p>
      <w:pPr>
        <w:pStyle w:val="T1"/>
        <w:jc w:val="start"/>
        <w:rPr>
          <w:lang w:val="nl-NL"/>
        </w:rPr>
      </w:pPr>
      <w:r>
        <w:rPr>
          <w:lang w:val="nl-NL"/>
        </w:rPr>
      </w:r>
    </w:p>
    <w:p>
      <w:pPr>
        <w:pStyle w:val="T1"/>
        <w:jc w:val="start"/>
        <w:rPr/>
      </w:pPr>
      <w:r>
        <w:rPr/>
        <w:t>Dispositie 1943</w:t>
      </w:r>
    </w:p>
    <w:tbl>
      <w:tblPr>
        <w:tblW w:w="6874" w:type="dxa"/>
        <w:jc w:val="start"/>
        <w:tblInd w:w="0" w:type="dxa"/>
        <w:tblLayout w:type="fixed"/>
        <w:tblCellMar>
          <w:top w:w="0" w:type="dxa"/>
          <w:start w:w="70" w:type="dxa"/>
          <w:bottom w:w="0" w:type="dxa"/>
          <w:end w:w="70" w:type="dxa"/>
        </w:tblCellMar>
      </w:tblPr>
      <w:tblGrid>
        <w:gridCol w:w="1346"/>
        <w:gridCol w:w="709"/>
        <w:gridCol w:w="2126"/>
        <w:gridCol w:w="851"/>
        <w:gridCol w:w="1275"/>
        <w:gridCol w:w="567"/>
      </w:tblGrid>
      <w:tr>
        <w:trPr/>
        <w:tc>
          <w:tcPr>
            <w:tcW w:w="1346" w:type="dxa"/>
            <w:tcBorders/>
          </w:tcPr>
          <w:p>
            <w:pPr>
              <w:pStyle w:val="T4dispositie"/>
              <w:rPr>
                <w:i/>
                <w:i/>
                <w:iCs/>
                <w:lang w:val="nl-NL"/>
              </w:rPr>
            </w:pPr>
            <w:r>
              <w:rPr>
                <w:i/>
                <w:iCs/>
                <w:lang w:val="nl-NL"/>
              </w:rPr>
              <w:t>Manuaal I</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Spitsfluit</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09"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c>
          <w:tcPr>
            <w:tcW w:w="2126" w:type="dxa"/>
            <w:tcBorders/>
          </w:tcPr>
          <w:p>
            <w:pPr>
              <w:pStyle w:val="T4dispositie"/>
              <w:rPr>
                <w:lang w:val="nl-NL"/>
              </w:rPr>
            </w:pPr>
            <w:r>
              <w:rPr>
                <w:i/>
                <w:iCs/>
                <w:lang w:val="nl-NL"/>
              </w:rPr>
              <w:t>Manuaal II (in zwelkast)</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Gamba</w:t>
            </w:r>
          </w:p>
          <w:p>
            <w:pPr>
              <w:pStyle w:val="T4dispositie"/>
              <w:rPr>
                <w:lang w:val="nl-NL"/>
              </w:rPr>
            </w:pPr>
            <w:r>
              <w:rPr>
                <w:lang w:val="nl-NL"/>
              </w:rPr>
              <w:t>Voix Céleste</w:t>
            </w:r>
          </w:p>
          <w:p>
            <w:pPr>
              <w:pStyle w:val="T4dispositie"/>
              <w:rPr>
                <w:lang w:val="nl-NL"/>
              </w:rPr>
            </w:pPr>
            <w:r>
              <w:rPr>
                <w:lang w:val="nl-NL"/>
              </w:rPr>
              <w:t>Zingend Prestant</w:t>
            </w:r>
          </w:p>
          <w:p>
            <w:pPr>
              <w:pStyle w:val="T4dispositie"/>
              <w:rPr>
                <w:lang w:val="nl-NL"/>
              </w:rPr>
            </w:pPr>
            <w:r>
              <w:rPr>
                <w:lang w:val="nl-NL"/>
              </w:rPr>
              <w:t>Quint</w:t>
            </w:r>
          </w:p>
          <w:p>
            <w:pPr>
              <w:pStyle w:val="T4dispositie"/>
              <w:rPr>
                <w:lang w:val="nl-NL"/>
              </w:rPr>
            </w:pPr>
            <w:r>
              <w:rPr>
                <w:lang w:val="nl-NL"/>
              </w:rPr>
              <w:t>Zwitsersepijp</w:t>
            </w:r>
          </w:p>
          <w:p>
            <w:pPr>
              <w:pStyle w:val="T4dispositie"/>
              <w:rPr>
                <w:lang w:val="nl-NL"/>
              </w:rPr>
            </w:pPr>
            <w:r>
              <w:rPr>
                <w:lang w:val="nl-NL"/>
              </w:rPr>
              <w:t>Terts</w:t>
            </w:r>
          </w:p>
          <w:p>
            <w:pPr>
              <w:pStyle w:val="T4dispositie"/>
              <w:rPr>
                <w:lang w:val="nl-NL"/>
              </w:rPr>
            </w:pPr>
            <w:r>
              <w:rPr>
                <w:lang w:val="nl-NL"/>
              </w:rPr>
              <w:t>Hobo</w:t>
            </w:r>
          </w:p>
        </w:tc>
        <w:tc>
          <w:tcPr>
            <w:tcW w:w="851"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275" w:type="dxa"/>
            <w:tcBorders/>
          </w:tcPr>
          <w:p>
            <w:pPr>
              <w:pStyle w:val="T4dispositie"/>
              <w:rPr>
                <w:lang w:val="nl-NL"/>
              </w:rPr>
            </w:pPr>
            <w:r>
              <w:rPr>
                <w:i/>
                <w:iCs/>
                <w:lang w:val="nl-NL"/>
              </w:rPr>
              <w:t>Pdaal</w:t>
            </w:r>
          </w:p>
          <w:p>
            <w:pPr>
              <w:pStyle w:val="T4dispositie"/>
              <w:rPr>
                <w:lang w:val="nl-NL"/>
              </w:rPr>
            </w:pPr>
            <w:r>
              <w:rPr>
                <w:lang w:val="nl-NL"/>
              </w:rPr>
              <w:t>Subbas</w:t>
            </w:r>
          </w:p>
          <w:p>
            <w:pPr>
              <w:pStyle w:val="T4dispositie"/>
              <w:rPr>
                <w:lang w:val="nl-NL"/>
              </w:rPr>
            </w:pPr>
            <w:r>
              <w:rPr>
                <w:lang w:val="nl-NL"/>
              </w:rPr>
              <w:t>Octaafbas</w:t>
            </w:r>
          </w:p>
          <w:p>
            <w:pPr>
              <w:pStyle w:val="T4dispositie"/>
              <w:rPr>
                <w:lang w:val="nl-NL"/>
              </w:rPr>
            </w:pPr>
            <w:r>
              <w:rPr>
                <w:lang w:val="nl-NL"/>
              </w:rPr>
              <w:t>Gedektbas</w:t>
            </w:r>
          </w:p>
          <w:p>
            <w:pPr>
              <w:pStyle w:val="T4dispositie"/>
              <w:rPr>
                <w:lang w:val="nl-NL"/>
              </w:rPr>
            </w:pPr>
            <w:r>
              <w:rPr>
                <w:lang w:val="nl-NL"/>
              </w:rPr>
              <w:t>Prestantbas</w:t>
            </w:r>
          </w:p>
        </w:tc>
        <w:tc>
          <w:tcPr>
            <w:tcW w:w="567"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tc>
      </w:tr>
    </w:tbl>
    <w:p>
      <w:pPr>
        <w:pStyle w:val="T4dispositie"/>
        <w:rPr>
          <w:lang w:val="nl-NL"/>
        </w:rPr>
      </w:pPr>
      <w:r>
        <w:rPr>
          <w:lang w:val="nl-NL"/>
        </w:rPr>
      </w:r>
    </w:p>
    <w:p>
      <w:pPr>
        <w:pStyle w:val="T4dispositie"/>
        <w:rPr/>
      </w:pPr>
      <w:r>
        <w:rPr/>
        <w:t>koppelingen I-II, I-II 16', I-II 4', Ped-I, Ped-II</w:t>
      </w:r>
    </w:p>
    <w:p>
      <w:pPr>
        <w:pStyle w:val="T1"/>
        <w:jc w:val="start"/>
        <w:rPr/>
      </w:pPr>
      <w:r>
        <w:rPr/>
      </w:r>
    </w:p>
    <w:p>
      <w:pPr>
        <w:pStyle w:val="T1"/>
        <w:jc w:val="start"/>
        <w:rPr>
          <w:lang w:val="nl-NL"/>
        </w:rPr>
      </w:pPr>
      <w:r>
        <w:rPr>
          <w:lang w:val="nl-NL"/>
        </w:rPr>
        <w:t>Verschueren Orgelbouw 1980</w:t>
      </w:r>
    </w:p>
    <w:p>
      <w:pPr>
        <w:pStyle w:val="T1"/>
        <w:jc w:val="start"/>
        <w:rPr>
          <w:lang w:val="nl-NL"/>
        </w:rPr>
      </w:pPr>
      <w:r>
        <w:rPr>
          <w:lang w:val="nl-NL"/>
        </w:rPr>
        <w:t>.</w:t>
        <w:tab/>
        <w:t>nieuw orgel in bestaande kas met gebruikmaking bestaand pijpwerk</w:t>
      </w:r>
    </w:p>
    <w:p>
      <w:pPr>
        <w:pStyle w:val="T1"/>
        <w:jc w:val="start"/>
        <w:rPr>
          <w:lang w:val="nl-NL"/>
        </w:rPr>
      </w:pPr>
      <w:r>
        <w:rPr>
          <w:lang w:val="nl-NL"/>
        </w:rPr>
        <w:t>.</w:t>
        <w:tab/>
        <w:t>orgelkas hersteld en gecompleteerd</w:t>
      </w:r>
    </w:p>
    <w:p>
      <w:pPr>
        <w:pStyle w:val="T1"/>
        <w:jc w:val="start"/>
        <w:rPr>
          <w:lang w:val="nl-NL"/>
        </w:rPr>
      </w:pPr>
      <w:r>
        <w:rPr>
          <w:lang w:val="nl-NL"/>
        </w:rPr>
        <w:t>.</w:t>
        <w:tab/>
        <w:t>nieuwe windladen, mechanieken, windvoorziening en klaviatuur</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positif, pédale</w:t>
      </w:r>
    </w:p>
    <w:p>
      <w:pPr>
        <w:pStyle w:val="T1"/>
        <w:jc w:val="start"/>
        <w:rPr>
          <w:lang w:val="nl-NL"/>
        </w:rPr>
      </w:pPr>
      <w:r>
        <w:rPr>
          <w:lang w:val="nl-NL"/>
        </w:rPr>
      </w:r>
    </w:p>
    <w:p>
      <w:pPr>
        <w:pStyle w:val="T1"/>
        <w:jc w:val="start"/>
        <w:rPr/>
      </w:pPr>
      <w:r>
        <w:rPr/>
        <w:t>Dispositie</w:t>
      </w:r>
    </w:p>
    <w:tbl>
      <w:tblPr>
        <w:tblW w:w="5537" w:type="dxa"/>
        <w:jc w:val="start"/>
        <w:tblInd w:w="0" w:type="dxa"/>
        <w:tblLayout w:type="fixed"/>
        <w:tblCellMar>
          <w:top w:w="0" w:type="dxa"/>
          <w:start w:w="70" w:type="dxa"/>
          <w:bottom w:w="0" w:type="dxa"/>
          <w:end w:w="70" w:type="dxa"/>
        </w:tblCellMar>
      </w:tblPr>
      <w:tblGrid>
        <w:gridCol w:w="1488"/>
        <w:gridCol w:w="567"/>
        <w:gridCol w:w="1202"/>
        <w:gridCol w:w="760"/>
        <w:gridCol w:w="1015"/>
        <w:gridCol w:w="505"/>
      </w:tblGrid>
      <w:tr>
        <w:trPr/>
        <w:tc>
          <w:tcPr>
            <w:tcW w:w="1488" w:type="dxa"/>
            <w:tcBorders/>
          </w:tcPr>
          <w:p>
            <w:pPr>
              <w:pStyle w:val="T4dispositie"/>
              <w:rPr>
                <w:i/>
                <w:i/>
                <w:iCs/>
                <w:lang w:val="nl-NL"/>
              </w:rPr>
            </w:pPr>
            <w:r>
              <w:rPr>
                <w:i/>
                <w:iCs/>
                <w:lang w:val="nl-NL"/>
              </w:rPr>
              <w:t>Grand Orgue (I)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Montre</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Doublette</w:t>
            </w:r>
          </w:p>
          <w:p>
            <w:pPr>
              <w:pStyle w:val="T4dispositie"/>
              <w:rPr>
                <w:lang w:val="nl-NL"/>
              </w:rPr>
            </w:pPr>
            <w:r>
              <w:rPr>
                <w:lang w:val="nl-NL"/>
              </w:rPr>
              <w:t>Fourniture</w:t>
            </w:r>
          </w:p>
          <w:p>
            <w:pPr>
              <w:pStyle w:val="T4dispositie"/>
              <w:rPr>
                <w:lang w:val="nl-NL"/>
              </w:rPr>
            </w:pPr>
            <w:r>
              <w:rPr>
                <w:lang w:val="nl-NL"/>
              </w:rPr>
              <w:t>Cornet D</w:t>
            </w:r>
          </w:p>
          <w:p>
            <w:pPr>
              <w:pStyle w:val="T4dispositie"/>
              <w:rPr>
                <w:lang w:val="nl-NL"/>
              </w:rPr>
            </w:pPr>
            <w:r>
              <w:rPr>
                <w:lang w:val="nl-NL"/>
              </w:rPr>
              <w:t>Trompette</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4 r.</w:t>
            </w:r>
          </w:p>
          <w:p>
            <w:pPr>
              <w:pStyle w:val="T4dispositie"/>
              <w:rPr>
                <w:lang w:val="nl-NL"/>
              </w:rPr>
            </w:pPr>
            <w:r>
              <w:rPr>
                <w:lang w:val="nl-NL"/>
              </w:rPr>
              <w:t>4 r.</w:t>
            </w:r>
          </w:p>
          <w:p>
            <w:pPr>
              <w:pStyle w:val="T4dispositie"/>
              <w:rPr>
                <w:lang w:val="nl-NL"/>
              </w:rPr>
            </w:pPr>
            <w:r>
              <w:rPr>
                <w:lang w:val="nl-NL"/>
              </w:rPr>
              <w:t>8'</w:t>
            </w:r>
          </w:p>
        </w:tc>
        <w:tc>
          <w:tcPr>
            <w:tcW w:w="1202" w:type="dxa"/>
            <w:tcBorders/>
          </w:tcPr>
          <w:p>
            <w:pPr>
              <w:pStyle w:val="T4dispositie"/>
              <w:rPr>
                <w:lang w:val="nl-NL"/>
              </w:rPr>
            </w:pPr>
            <w:r>
              <w:rPr>
                <w:i/>
                <w:iCs/>
                <w:lang w:val="nl-NL"/>
              </w:rPr>
              <w:t>Positif (II)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Flûte</w:t>
            </w:r>
          </w:p>
          <w:p>
            <w:pPr>
              <w:pStyle w:val="T4dispositie"/>
              <w:rPr>
                <w:lang w:val="nl-NL"/>
              </w:rPr>
            </w:pPr>
            <w:r>
              <w:rPr>
                <w:lang w:val="nl-NL"/>
              </w:rPr>
              <w:t>Nasard</w:t>
            </w:r>
          </w:p>
          <w:p>
            <w:pPr>
              <w:pStyle w:val="T4dispositie"/>
              <w:rPr>
                <w:lang w:val="nl-NL"/>
              </w:rPr>
            </w:pPr>
            <w:r>
              <w:rPr>
                <w:lang w:val="nl-NL"/>
              </w:rPr>
              <w:t>Doublette</w:t>
            </w:r>
          </w:p>
          <w:p>
            <w:pPr>
              <w:pStyle w:val="T4dispositie"/>
              <w:rPr>
                <w:lang w:val="nl-NL"/>
              </w:rPr>
            </w:pPr>
            <w:r>
              <w:rPr>
                <w:lang w:val="nl-NL"/>
              </w:rPr>
              <w:t>Tierce</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tc>
        <w:tc>
          <w:tcPr>
            <w:tcW w:w="1015" w:type="dxa"/>
            <w:tcBorders/>
          </w:tcPr>
          <w:p>
            <w:pPr>
              <w:pStyle w:val="T4dispositie"/>
              <w:rPr>
                <w:lang w:val="nl-NL"/>
              </w:rPr>
            </w:pPr>
            <w:r>
              <w:rPr>
                <w:i/>
                <w:iCs/>
                <w:lang w:val="nl-NL"/>
              </w:rPr>
              <w:t>Pédale</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Soubbasse</w:t>
            </w:r>
          </w:p>
        </w:tc>
        <w:tc>
          <w:tcPr>
            <w:tcW w:w="50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GO-Pos, Ped-GO, Ped-Pos</w:t>
      </w:r>
    </w:p>
    <w:p>
      <w:pPr>
        <w:pStyle w:val="T1"/>
        <w:jc w:val="start"/>
        <w:rPr>
          <w:lang w:val="nl-NL"/>
        </w:rPr>
      </w:pPr>
      <w:r>
        <w:rPr>
          <w:lang w:val="nl-NL"/>
        </w:rPr>
        <w:t>tremblant (inliggend) voor het hele werk</w:t>
      </w:r>
    </w:p>
    <w:p>
      <w:pPr>
        <w:pStyle w:val="T1"/>
        <w:jc w:val="start"/>
        <w:rPr>
          <w:lang w:val="nl-NL"/>
        </w:rPr>
      </w:pPr>
      <w:r>
        <w:rPr>
          <w:lang w:val="nl-NL"/>
        </w:rPr>
      </w:r>
    </w:p>
    <w:p>
      <w:pPr>
        <w:pStyle w:val="T1"/>
        <w:jc w:val="start"/>
        <w:rPr>
          <w:lang w:val="nl-NL"/>
        </w:rPr>
      </w:pPr>
      <w:r>
        <w:rPr>
          <w:lang w:val="nl-NL"/>
        </w:rPr>
        <w:t>Samenstelling vulstemmen</w:t>
      </w:r>
    </w:p>
    <w:tbl>
      <w:tblPr>
        <w:tblW w:w="5397" w:type="dxa"/>
        <w:jc w:val="start"/>
        <w:tblInd w:w="0" w:type="dxa"/>
        <w:tblLayout w:type="fixed"/>
        <w:tblCellMar>
          <w:top w:w="0" w:type="dxa"/>
          <w:start w:w="70" w:type="dxa"/>
          <w:bottom w:w="0" w:type="dxa"/>
          <w:end w:w="70" w:type="dxa"/>
        </w:tblCellMar>
      </w:tblPr>
      <w:tblGrid>
        <w:gridCol w:w="1241"/>
        <w:gridCol w:w="555"/>
        <w:gridCol w:w="718"/>
        <w:gridCol w:w="718"/>
        <w:gridCol w:w="718"/>
        <w:gridCol w:w="729"/>
        <w:gridCol w:w="718"/>
      </w:tblGrid>
      <w:tr>
        <w:trPr/>
        <w:tc>
          <w:tcPr>
            <w:tcW w:w="1241" w:type="dxa"/>
            <w:tcBorders/>
          </w:tcPr>
          <w:p>
            <w:pPr>
              <w:pStyle w:val="T1"/>
              <w:jc w:val="start"/>
              <w:rPr>
                <w:lang w:val="nl-NL"/>
              </w:rPr>
            </w:pPr>
            <w:r>
              <w:rPr>
                <w:lang w:val="nl-NL"/>
              </w:rPr>
              <w:t>Fourniture</w:t>
            </w:r>
          </w:p>
        </w:tc>
        <w:tc>
          <w:tcPr>
            <w:tcW w:w="555" w:type="dxa"/>
            <w:tcBorders/>
          </w:tcPr>
          <w:p>
            <w:pPr>
              <w:pStyle w:val="T4dispositie"/>
              <w:rPr>
                <w:lang w:val="nl-NL"/>
              </w:rPr>
            </w:pPr>
            <w:r>
              <w:rPr>
                <w:lang w:val="nl-NL"/>
              </w:rPr>
              <w:t>C</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p>
            <w:pPr>
              <w:pStyle w:val="T4dispositie"/>
              <w:rPr>
                <w:lang w:val="nl-NL"/>
              </w:rPr>
            </w:pPr>
            <w:r>
              <w:rPr>
                <w:lang w:val="nl-NL"/>
              </w:rPr>
              <w:t>1/3</w:t>
            </w:r>
          </w:p>
        </w:tc>
        <w:tc>
          <w:tcPr>
            <w:tcW w:w="718" w:type="dxa"/>
            <w:tcBorders/>
          </w:tcPr>
          <w:p>
            <w:pPr>
              <w:pStyle w:val="T4dispositie"/>
              <w:rPr>
                <w:lang w:val="nl-NL"/>
              </w:rPr>
            </w:pPr>
            <w:r>
              <w:rPr>
                <w:lang w:val="nl-NL"/>
              </w:rPr>
              <w:t>cis</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p>
            <w:pPr>
              <w:pStyle w:val="T4dispositie"/>
              <w:rPr>
                <w:lang w:val="nl-NL"/>
              </w:rPr>
            </w:pPr>
            <w:r>
              <w:rPr>
                <w:lang w:val="nl-NL"/>
              </w:rPr>
              <w:t>1/2</w:t>
            </w:r>
          </w:p>
        </w:tc>
        <w:tc>
          <w:tcPr>
            <w:tcW w:w="718" w:type="dxa"/>
            <w:tcBorders/>
          </w:tcPr>
          <w:p>
            <w:pPr>
              <w:pStyle w:val="T4dispositie"/>
              <w:rPr>
                <w:lang w:val="nl-NL"/>
              </w:rPr>
            </w:pPr>
            <w:r>
              <w:rPr>
                <w:lang w:val="nl-NL"/>
              </w:rPr>
              <w:t>g</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pPr>
            <w:r>
              <w:rPr>
                <w:lang w:val="nl-NL"/>
              </w:rPr>
              <w:t>g</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cis</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lang w:val="nl-NL"/>
              </w:rPr>
            </w:pPr>
            <w:r>
              <w:rPr>
                <w:lang w:val="nl-NL"/>
              </w:rPr>
              <w:t>cis</w:t>
            </w:r>
            <w:r>
              <w:rPr>
                <w:vertAlign w:val="superscript"/>
                <w:lang w:val="nl-NL"/>
              </w:rPr>
              <w:t>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 xml:space="preserve">Cornet   </w:t>
      </w:r>
      <w:r>
        <w:rPr>
          <w:sz w:val="20"/>
          <w:lang w:val="nl-NL"/>
        </w:rPr>
        <w:t>cis</w:t>
      </w:r>
      <w:r>
        <w:rPr>
          <w:sz w:val="20"/>
          <w:vertAlign w:val="superscript"/>
          <w:lang w:val="nl-NL"/>
        </w:rPr>
        <w:t>1</w:t>
      </w:r>
      <w:r>
        <w:rPr>
          <w:sz w:val="20"/>
          <w:lang w:val="nl-NL"/>
        </w:rPr>
        <w:t xml:space="preserve">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enkele vouw</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c</w:t>
      </w:r>
      <w:r>
        <w:rPr>
          <w:vertAlign w:val="superscript"/>
          <w:lang w:val="nl-NL"/>
        </w:rPr>
        <w:t>1</w:t>
      </w:r>
      <w:r>
        <w:rPr>
          <w:lang w:val="nl-NL"/>
        </w:rPr>
        <w:t xml:space="preserve"> en cis</w:t>
      </w:r>
      <w:r>
        <w:rPr>
          <w:vertAlign w:val="superscript"/>
          <w:lang w:val="nl-NL"/>
        </w:rPr>
        <w:t>1</w:t>
      </w:r>
      <w:r>
        <w:rPr>
          <w:lang w:val="nl-NL"/>
        </w:rPr>
        <w:t>.</w:t>
      </w:r>
    </w:p>
    <w:p>
      <w:pPr>
        <w:pStyle w:val="T1"/>
        <w:jc w:val="start"/>
        <w:rPr>
          <w:lang w:val="nl-NL"/>
        </w:rPr>
      </w:pPr>
      <w:r>
        <w:rPr>
          <w:lang w:val="nl-NL"/>
        </w:rPr>
        <w:t>De registerknoppen zijn links en rechts van de klavieren in een verticale rij aangebracht. De naamplaatjes zijn naast de registerknoppen gespijkerd. Zoals vaker in de Luikse school zijn op de registerplaatjes geen voethoogtes aangegeven. Het manuaalpijpwerk is op één gemeenschappelijke lade opgesteld. Aan de frontzijde is het pijpwerk van het Pos opgesteld, en daarachter het pijpwerk van het GO. De Soubasse 16' is buiten de kas tegen de achterwand van het oksaal geplaatst in twee chromatische rijen.</w:t>
      </w:r>
    </w:p>
    <w:p>
      <w:pPr>
        <w:pStyle w:val="T1"/>
        <w:jc w:val="start"/>
        <w:rPr>
          <w:lang w:val="nl-NL"/>
        </w:rPr>
      </w:pPr>
      <w:r>
        <w:rPr>
          <w:lang w:val="nl-NL"/>
        </w:rPr>
        <w:t>Het manuaalpijpwerk is in C- en Ciskant verdeeld, aan de buitenzijden piramidaal aan elke kant de grootste vijf, vervolgens centraal geplaatst B-c, en het vervolg aan beide zijden diatonisch aflopend naar de buitenzijde toe.</w:t>
      </w:r>
    </w:p>
    <w:p>
      <w:pPr>
        <w:pStyle w:val="T1"/>
        <w:jc w:val="start"/>
        <w:rPr/>
      </w:pPr>
      <w:r>
        <w:rPr>
          <w:lang w:val="nl-NL"/>
        </w:rPr>
        <w:t>Het pijpwerk is een verzameling van verschillende facturen. Uit de 18e eeuw stammen in elk geval een deel van de Montre 8' en de Bourdon 8' van het GO en een deel van de Prestant 4' en de Nasard 3' van het Pos. Uit 1899 stammen de Soubasse 16', de vier houten binnenpijpen, en de frontpijpen van de Montre 8' en de Prestant 4'. Nieuw vervaardigd in 1980 zijn h</w:t>
      </w:r>
      <w:r>
        <w:rPr>
          <w:vertAlign w:val="superscript"/>
          <w:lang w:val="nl-NL"/>
        </w:rPr>
        <w:t>2</w:t>
      </w:r>
      <w:r>
        <w:rPr>
          <w:lang w:val="nl-NL"/>
        </w:rPr>
        <w:t>-f</w:t>
      </w:r>
      <w:r>
        <w:rPr>
          <w:vertAlign w:val="superscript"/>
          <w:lang w:val="nl-NL"/>
        </w:rPr>
        <w:t>3</w:t>
      </w:r>
      <w:r>
        <w:rPr>
          <w:lang w:val="nl-NL"/>
        </w:rPr>
        <w:t xml:space="preserve"> van de Bourdon 8' (GO), e</w:t>
      </w:r>
      <w:r>
        <w:rPr>
          <w:vertAlign w:val="superscript"/>
          <w:lang w:val="nl-NL"/>
        </w:rPr>
        <w:t>2</w:t>
      </w:r>
      <w:r>
        <w:rPr>
          <w:lang w:val="nl-NL"/>
        </w:rPr>
        <w:t>-f</w:t>
      </w:r>
      <w:r>
        <w:rPr>
          <w:vertAlign w:val="superscript"/>
          <w:lang w:val="nl-NL"/>
        </w:rPr>
        <w:t xml:space="preserve">3 </w:t>
      </w:r>
      <w:r>
        <w:rPr>
          <w:lang w:val="nl-NL"/>
        </w:rPr>
        <w:t>van de Prestant 4', c</w:t>
      </w:r>
      <w:r>
        <w:rPr>
          <w:vertAlign w:val="superscript"/>
          <w:lang w:val="nl-NL"/>
        </w:rPr>
        <w:t>1</w:t>
      </w:r>
      <w:r>
        <w:rPr>
          <w:lang w:val="nl-NL"/>
        </w:rPr>
        <w:t>-f</w:t>
      </w:r>
      <w:r>
        <w:rPr>
          <w:vertAlign w:val="superscript"/>
          <w:lang w:val="nl-NL"/>
        </w:rPr>
        <w:t>3</w:t>
      </w:r>
      <w:r>
        <w:rPr>
          <w:lang w:val="nl-NL"/>
        </w:rPr>
        <w:t xml:space="preserve"> van de Bourdon 8'(Pos), C-c van de Flûte 4', C-Gis van de Tierce 1 3/5', de bekers van de Trompette 8' in het groot octaaf, en een deel van de Fourniture. Geheel nieuw zijn de beide Doubletten 2'. Het overige pijpwerk oogt afkomstig te zijn uit de tweede helft van de 19e eeuw, wellicht deels ook van 1899.</w:t>
      </w:r>
    </w:p>
    <w:p>
      <w:pPr>
        <w:pStyle w:val="T1"/>
        <w:jc w:val="start"/>
        <w:rPr/>
      </w:pPr>
      <w:r>
        <w:rPr>
          <w:lang w:val="nl-NL"/>
        </w:rPr>
        <w:t>C-Dis van de Montre 8' zijn open grenen binnenpijpen (gekropt), grenen; E-e</w:t>
      </w:r>
      <w:r>
        <w:rPr>
          <w:vertAlign w:val="superscript"/>
          <w:lang w:val="nl-NL"/>
        </w:rPr>
        <w:t>1</w:t>
      </w:r>
      <w:r>
        <w:rPr>
          <w:lang w:val="nl-NL"/>
        </w:rPr>
        <w:t xml:space="preserve"> staan in het front; het vervolg staat op de lade. De Bourdon 8' (GO) is, zoals gebruikelijk in de Luikse school, van C-H van eiken (gedekt); het vervolg is van metaal, gedekt en vanaf c</w:t>
      </w:r>
      <w:r>
        <w:rPr>
          <w:vertAlign w:val="superscript"/>
          <w:lang w:val="nl-NL"/>
        </w:rPr>
        <w:t xml:space="preserve">1 </w:t>
      </w:r>
      <w:r>
        <w:rPr>
          <w:lang w:val="nl-NL"/>
        </w:rPr>
        <w:t>voorzien van roeren. De Prestant 4' staat van C-F in het front; Fis-cis zijn voorzien van kleine stemlapjes, het vervolg is op lengte afgesneden. De Cornet staat op een bank boven het pijpwerk van de Doublette 2' (GO) en de Fourniture. De Trompette 8' is geheel van metaal; de bekers voor c</w:t>
      </w:r>
      <w:r>
        <w:rPr>
          <w:vertAlign w:val="superscript"/>
          <w:lang w:val="nl-NL"/>
        </w:rPr>
        <w:t>3</w:t>
      </w:r>
      <w:r>
        <w:rPr>
          <w:lang w:val="nl-NL"/>
        </w:rPr>
        <w:t>-f</w:t>
      </w:r>
      <w:r>
        <w:rPr>
          <w:vertAlign w:val="superscript"/>
          <w:lang w:val="nl-NL"/>
        </w:rPr>
        <w:t>3</w:t>
      </w:r>
      <w:r>
        <w:rPr>
          <w:lang w:val="nl-NL"/>
        </w:rPr>
        <w:t xml:space="preserve"> hebben dubbele lengte. C-A van de Bourdon 8' van het Pos zijn van eiken, het vervolg is van metaal gedekt en vanaf c</w:t>
      </w:r>
      <w:r>
        <w:rPr>
          <w:vertAlign w:val="superscript"/>
          <w:lang w:val="nl-NL"/>
        </w:rPr>
        <w:t>1</w:t>
      </w:r>
      <w:r>
        <w:rPr>
          <w:lang w:val="nl-NL"/>
        </w:rPr>
        <w:t xml:space="preserve"> voorzien van roeren. De Nasard 3' is van C-f voorzien van roeren, het vervolg is open. De Tierce 1 3/5' is geheel van metaal en open.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Normaalweb">
    <w:name w:val="Normaal (web)"/>
    <w:basedOn w:val="Normal"/>
    <w:qFormat/>
    <w:pPr>
      <w:widowControl/>
      <w:suppressAutoHyphens w:val="false"/>
      <w:spacing w:before="280" w:after="280"/>
    </w:pPr>
    <w:rPr>
      <w:rFonts w:ascii="Verdana" w:hAnsi="Verdana" w:eastAsia="Arial Unicode MS" w:cs="Arial Unicode MS"/>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2010-03-16T17:21:00Z</dcterms:created>
  <dc:creator>WS1</dc:creator>
  <dc:description/>
  <dc:language>en-US</dc:language>
  <cp:lastModifiedBy>NIvO</cp:lastModifiedBy>
  <dcterms:modified xsi:type="dcterms:W3CDTF">2010-03-16T17:21:00Z</dcterms:modified>
  <cp:revision>2</cp:revision>
  <dc:subject/>
  <dc:title>Niekerk (Hunsingo) / 1883</dc:title>
</cp:coreProperties>
</file>