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ind w:start="0" w:end="0" w:hanging="0"/>
        <w:rPr/>
      </w:pPr>
      <w:r>
        <w:rPr/>
        <w:t>Zwartebroek / 1781</w:t>
      </w:r>
    </w:p>
    <w:p>
      <w:pPr>
        <w:pStyle w:val="Heading2"/>
        <w:ind w:start="0" w:end="0" w:hanging="0"/>
        <w:rPr>
          <w:i w:val="false"/>
          <w:i w:val="false"/>
          <w:iCs/>
        </w:rPr>
      </w:pPr>
      <w:r>
        <w:rPr>
          <w:i w:val="false"/>
          <w:iCs/>
        </w:rPr>
        <w:t>Gereformeerde Kerk</w:t>
      </w:r>
    </w:p>
    <w:p>
      <w:pPr>
        <w:pStyle w:val="T1"/>
        <w:jc w:val="start"/>
        <w:rPr>
          <w:i/>
          <w:i/>
          <w:iCs/>
          <w:lang w:val="nl-NL"/>
        </w:rPr>
      </w:pPr>
      <w:r>
        <w:rPr>
          <w:i/>
          <w:iCs/>
          <w:lang w:val="nl-NL"/>
        </w:rPr>
      </w:r>
    </w:p>
    <w:p>
      <w:pPr>
        <w:pStyle w:val="T1"/>
        <w:jc w:val="start"/>
        <w:rPr>
          <w:i/>
          <w:i/>
          <w:iCs/>
          <w:lang w:val="nl-NL"/>
        </w:rPr>
      </w:pPr>
      <w:r>
        <w:rPr>
          <w:i/>
          <w:iCs/>
          <w:lang w:val="nl-NL"/>
        </w:rPr>
        <w:t>In traditionele trant gebouwde zaalkerk, voorzien van een bescheiden toren met piramidespits. De kerk kwam tot stand in 1964 ter vervanging van een ouder kerkgebouw.</w:t>
      </w:r>
    </w:p>
    <w:p>
      <w:pPr>
        <w:pStyle w:val="T1"/>
        <w:jc w:val="start"/>
        <w:rPr>
          <w:i/>
          <w:i/>
          <w:iCs/>
          <w:lang w:val="nl-NL"/>
        </w:rPr>
      </w:pPr>
      <w:r>
        <w:rPr>
          <w:i/>
          <w:iCs/>
          <w:lang w:val="nl-NL"/>
        </w:rPr>
      </w:r>
    </w:p>
    <w:p>
      <w:pPr>
        <w:pStyle w:val="T1"/>
        <w:jc w:val="start"/>
        <w:rPr>
          <w:lang w:val="nl-NL"/>
        </w:rPr>
      </w:pPr>
      <w:r>
        <w:rPr>
          <w:lang w:val="nl-NL"/>
        </w:rPr>
        <w:t>Kas: 1781</w:t>
      </w:r>
    </w:p>
    <w:p>
      <w:pPr>
        <w:pStyle w:val="T1"/>
        <w:jc w:val="start"/>
        <w:rPr>
          <w:lang w:val="nl-NL"/>
        </w:rPr>
      </w:pPr>
      <w:r>
        <w:rPr>
          <w:lang w:val="nl-NL"/>
        </w:rPr>
      </w:r>
    </w:p>
    <w:p>
      <w:pPr>
        <w:pStyle w:val="Heading2"/>
        <w:ind w:start="0" w:end="0" w:hanging="0"/>
        <w:rPr>
          <w:i w:val="false"/>
          <w:i w:val="false"/>
          <w:iCs/>
        </w:rPr>
      </w:pPr>
      <w:r>
        <w:rPr>
          <w:i w:val="false"/>
          <w:iCs/>
        </w:rPr>
        <w:t>Kunsthistorische aspecten</w:t>
      </w:r>
    </w:p>
    <w:p>
      <w:pPr>
        <w:pStyle w:val="T2Kunst"/>
        <w:jc w:val="start"/>
        <w:rPr>
          <w:lang w:val="nl-NL"/>
        </w:rPr>
      </w:pPr>
      <w:r>
        <w:rPr>
          <w:lang w:val="nl-NL"/>
        </w:rPr>
        <w:t>In het werk van de orgelmaker Van Puffelen komt een reeks orgelfronten voor die zich kenmerkt door het samengaan van een geheel vlakke opzet en een uitbundige barokke ornamentiek. Het front van Zwartebroek zou ook tot deze reeks kunnen behoren.</w:t>
      </w:r>
    </w:p>
    <w:p>
      <w:pPr>
        <w:pStyle w:val="T2Kunst"/>
        <w:jc w:val="start"/>
        <w:rPr>
          <w:lang w:val="nl-NL"/>
        </w:rPr>
      </w:pPr>
      <w:r>
        <w:rPr>
          <w:lang w:val="nl-NL"/>
        </w:rPr>
        <w:t>Oorspronkelijk bezet het 11 pijpen in het middenveld, 7 in elk zijveld en 9 in de elk tussenveld. In 1982 is het front gerestaureerd. Thans bezit elk zijveld 10 pijpen. Vergelijking van de huidige situatie met de oorspronkelijke laat zien, dat daarmee de verhoudingen ingrijpend veranderd zijn. Bovendien is bij elk zijveld de ornamentiek op vier plaatsen veranderd en verbreed.</w:t>
      </w:r>
    </w:p>
    <w:p>
      <w:pPr>
        <w:pStyle w:val="T2Kunst"/>
        <w:jc w:val="start"/>
        <w:rPr>
          <w:lang w:val="nl-NL"/>
        </w:rPr>
      </w:pPr>
      <w:r>
        <w:rPr>
          <w:lang w:val="nl-NL"/>
        </w:rPr>
        <w:t>Het front rust op een hoge, gesloten onderkas met panelen. De onderlijst van het front heeft slechts geringe hoogte. De bovenlijst is daarentegen krachtiger uitgevoerd. Boven het middenveld is de lijst licht boogvormig, het hoogteverschil naar de zijvelden toe is sierlijk aflopend.</w:t>
      </w:r>
    </w:p>
    <w:p>
      <w:pPr>
        <w:pStyle w:val="T2Kunst"/>
        <w:jc w:val="start"/>
        <w:rPr>
          <w:lang w:val="nl-NL"/>
        </w:rPr>
      </w:pPr>
      <w:r>
        <w:rPr>
          <w:lang w:val="nl-NL"/>
        </w:rPr>
        <w:t>De vijf frontpartijen zijn op drie verschillende niveaus geplaatst. De ruimte tussen de doorgaande onderlijst en de frontstokken is bij vier partijen opgevuld met opengewerkte gesneden panelen. Ze bestaan in hoofdzaak uit vegetatieve motieven en zijn symmetrisch van compositie.</w:t>
      </w:r>
    </w:p>
    <w:p>
      <w:pPr>
        <w:pStyle w:val="T2Kunst"/>
        <w:jc w:val="start"/>
        <w:rPr>
          <w:lang w:val="nl-NL"/>
        </w:rPr>
      </w:pPr>
      <w:r>
        <w:rPr>
          <w:lang w:val="nl-NL"/>
        </w:rPr>
        <w:t>Bij de pijpvoeten is eenvoudig, laag gehouden gesneden ornament geplaatst, in hoofdzaak langgerekte bebladerde takken in een golfbeweging. Bij de boveneinden van de pijpen bevinden zich de blinderingen die veel aandacht trekken. In het middenveld lijkt het of bovenaan in het midden een masker is ontstaan. Krachtige bladmotieven zijn in een symmetrische ordening gecombineerd met C-voluten en enig schuimwerk. De blinderingen in de overige vier partijen zijn dan weer in hoofdzaak uit plantaardige motieven samengesteld. Op de bovenlijst rust boven de tussen- en zijvelden een rand van blad- en bloemmotieven.</w:t>
      </w:r>
    </w:p>
    <w:p>
      <w:pPr>
        <w:pStyle w:val="T2Kunst"/>
        <w:jc w:val="start"/>
        <w:rPr>
          <w:lang w:val="nl-NL"/>
        </w:rPr>
      </w:pPr>
      <w:r>
        <w:rPr>
          <w:lang w:val="nl-NL"/>
        </w:rPr>
        <w:t>Boven de stijlen van het middenveld springt nog een klein ornament omhoog. Een muziektrofee met strijk- en blaasinstrumenten bekroont de bovenlijst van het middenveld.</w:t>
      </w:r>
    </w:p>
    <w:p>
      <w:pPr>
        <w:pStyle w:val="T2Kunst"/>
        <w:jc w:val="start"/>
        <w:rPr>
          <w:lang w:val="nl-NL"/>
        </w:rPr>
      </w:pPr>
      <w:r>
        <w:rPr>
          <w:lang w:val="nl-NL"/>
        </w:rPr>
        <w:t>Onder het middenveld is tegen het paneelwerk nog een kleine console aangebracht, van waaruit onder de voetlijst van het front nog enkele takjes golvend hun weg opzij zoeken.</w:t>
      </w:r>
    </w:p>
    <w:p>
      <w:pPr>
        <w:pStyle w:val="T2Kunst"/>
        <w:jc w:val="start"/>
        <w:rPr>
          <w:lang w:val="nl-NL"/>
        </w:rPr>
      </w:pPr>
      <w:r>
        <w:rPr>
          <w:lang w:val="nl-NL"/>
        </w:rPr>
        <w:t>De overdadig uitgeruste vleugelstukken bestaan uit reusachtige S-voluten en veel bladranken, bovenaan in een soort tros afhangend vormgegeven.</w:t>
      </w:r>
    </w:p>
    <w:p>
      <w:pPr>
        <w:pStyle w:val="T2Kunst"/>
        <w:jc w:val="start"/>
        <w:rPr>
          <w:lang w:val="nl-NL"/>
        </w:rPr>
      </w:pPr>
      <w:r>
        <w:rPr>
          <w:lang w:val="nl-NL"/>
        </w:rPr>
      </w:r>
    </w:p>
    <w:p>
      <w:pPr>
        <w:pStyle w:val="T3Lit"/>
        <w:rPr>
          <w:b/>
          <w:b/>
          <w:bCs/>
          <w:lang w:val="nl-NL"/>
        </w:rPr>
      </w:pPr>
      <w:r>
        <w:rPr>
          <w:b/>
          <w:bCs/>
          <w:lang w:val="nl-NL"/>
        </w:rPr>
        <w:t>Literatuur</w:t>
      </w:r>
    </w:p>
    <w:p>
      <w:pPr>
        <w:pStyle w:val="T3Lit"/>
        <w:rPr/>
      </w:pPr>
      <w:r>
        <w:rPr>
          <w:lang w:val="nl-NL"/>
        </w:rPr>
        <w:t xml:space="preserve">G. van Moolenbroek, ‘Wat zou daar gestaan kunnen hebben?’ In: </w:t>
      </w:r>
      <w:r>
        <w:rPr>
          <w:i/>
          <w:iCs/>
          <w:lang w:val="nl-NL"/>
        </w:rPr>
        <w:t>De Orgelvriend</w:t>
      </w:r>
      <w:r>
        <w:rPr>
          <w:lang w:val="nl-NL"/>
        </w:rPr>
        <w:t>, 25/9 (1983), 9.</w:t>
      </w:r>
    </w:p>
    <w:p>
      <w:pPr>
        <w:pStyle w:val="T3Lit"/>
        <w:rPr/>
      </w:pPr>
      <w:r>
        <w:rPr>
          <w:lang w:val="nl-NL"/>
        </w:rPr>
        <w:t xml:space="preserve">Maarten Seybel, </w:t>
      </w:r>
      <w:r>
        <w:rPr>
          <w:i/>
          <w:iCs/>
          <w:lang w:val="nl-NL"/>
        </w:rPr>
        <w:t>Zes eeuwen Veluwse orgels</w:t>
      </w:r>
      <w:r>
        <w:rPr>
          <w:lang w:val="nl-NL"/>
        </w:rPr>
        <w:t>. Zaltbommel (1975), 239-241.</w:t>
      </w:r>
    </w:p>
    <w:p>
      <w:pPr>
        <w:pStyle w:val="T3Lit"/>
        <w:rPr>
          <w:lang w:val="nl-NL"/>
        </w:rPr>
      </w:pPr>
      <w:r>
        <w:rPr>
          <w:lang w:val="nl-NL"/>
        </w:rPr>
      </w:r>
    </w:p>
    <w:p>
      <w:pPr>
        <w:pStyle w:val="T3Lit"/>
        <w:rPr>
          <w:lang w:val="nl-NL"/>
        </w:rPr>
      </w:pPr>
      <w:r>
        <w:rPr>
          <w:b/>
          <w:lang w:val="nl-NL"/>
        </w:rPr>
        <w:t>Niet gepubliceerde bron</w:t>
      </w:r>
    </w:p>
    <w:p>
      <w:pPr>
        <w:pStyle w:val="T3Lit"/>
        <w:rPr>
          <w:lang w:val="nl-NL"/>
        </w:rPr>
      </w:pPr>
      <w:r>
        <w:rPr>
          <w:lang w:val="nl-NL"/>
        </w:rPr>
        <w:t>Informatie verstrekt door G. de With.</w:t>
      </w:r>
    </w:p>
    <w:p>
      <w:pPr>
        <w:pStyle w:val="T3Lit"/>
        <w:rPr>
          <w:lang w:val="nl-NL"/>
        </w:rPr>
      </w:pPr>
      <w:r>
        <w:rPr>
          <w:lang w:val="nl-NL"/>
        </w:rPr>
      </w:r>
    </w:p>
    <w:p>
      <w:pPr>
        <w:pStyle w:val="Heading2"/>
        <w:ind w:start="0" w:end="0" w:hanging="0"/>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Bouwers</w:t>
      </w:r>
    </w:p>
    <w:p>
      <w:pPr>
        <w:pStyle w:val="T1"/>
        <w:jc w:val="start"/>
        <w:rPr>
          <w:lang w:val="nl-NL"/>
        </w:rPr>
      </w:pPr>
      <w:r>
        <w:rPr>
          <w:lang w:val="nl-NL"/>
        </w:rPr>
        <w:t>1. A.F.G. Heyneman (?)</w:t>
      </w:r>
    </w:p>
    <w:p>
      <w:pPr>
        <w:pStyle w:val="T1"/>
        <w:jc w:val="start"/>
        <w:rPr>
          <w:lang w:val="nl-NL"/>
        </w:rPr>
      </w:pPr>
      <w:r>
        <w:rPr>
          <w:lang w:val="nl-NL"/>
        </w:rPr>
        <w:t>2. K.M. van Puffelen</w:t>
      </w:r>
    </w:p>
    <w:p>
      <w:pPr>
        <w:pStyle w:val="T1"/>
        <w:rPr>
          <w:lang w:val="nl-NL"/>
        </w:rPr>
      </w:pPr>
      <w:r>
        <w:rPr>
          <w:lang w:val="nl-NL"/>
        </w:rPr>
        <w:t>3. M.K. Koppejan</w:t>
      </w:r>
    </w:p>
    <w:p>
      <w:pPr>
        <w:pStyle w:val="T1"/>
        <w:rPr>
          <w:lang w:val="nl-NL"/>
        </w:rPr>
      </w:pPr>
      <w:r>
        <w:rPr>
          <w:lang w:val="nl-NL"/>
        </w:rPr>
      </w:r>
    </w:p>
    <w:p>
      <w:pPr>
        <w:pStyle w:val="T1"/>
        <w:rPr>
          <w:lang w:val="nl-NL"/>
        </w:rPr>
      </w:pPr>
      <w:r>
        <w:rPr>
          <w:lang w:val="nl-NL"/>
        </w:rPr>
        <w:t>Jaren van Oplevering</w:t>
      </w:r>
    </w:p>
    <w:p>
      <w:pPr>
        <w:pStyle w:val="T1"/>
        <w:rPr>
          <w:lang w:val="nl-NL"/>
        </w:rPr>
      </w:pPr>
      <w:r>
        <w:rPr>
          <w:lang w:val="nl-NL"/>
        </w:rPr>
        <w:t>1. 1781</w:t>
      </w:r>
    </w:p>
    <w:p>
      <w:pPr>
        <w:pStyle w:val="T1"/>
        <w:rPr>
          <w:lang w:val="nl-NL"/>
        </w:rPr>
      </w:pPr>
      <w:r>
        <w:rPr>
          <w:lang w:val="nl-NL"/>
        </w:rPr>
        <w:t>2. 1869</w:t>
      </w:r>
    </w:p>
    <w:p>
      <w:pPr>
        <w:pStyle w:val="T1"/>
        <w:rPr>
          <w:lang w:val="nl-NL"/>
        </w:rPr>
      </w:pPr>
      <w:r>
        <w:rPr>
          <w:lang w:val="nl-NL"/>
        </w:rPr>
        <w:t>3. 1966</w:t>
      </w:r>
    </w:p>
    <w:p>
      <w:pPr>
        <w:pStyle w:val="T1"/>
        <w:rPr>
          <w:lang w:val="nl-NL"/>
        </w:rPr>
      </w:pPr>
      <w:r>
        <w:rPr>
          <w:lang w:val="nl-NL"/>
        </w:rPr>
      </w:r>
    </w:p>
    <w:p>
      <w:pPr>
        <w:pStyle w:val="T1"/>
        <w:rPr>
          <w:lang w:val="nl-NL"/>
        </w:rPr>
      </w:pPr>
      <w:r>
        <w:rPr>
          <w:lang w:val="nl-NL"/>
        </w:rPr>
        <w:t>Oorspronkelijke locatie</w:t>
      </w:r>
    </w:p>
    <w:p>
      <w:pPr>
        <w:pStyle w:val="T1"/>
        <w:rPr>
          <w:lang w:val="nl-NL"/>
        </w:rPr>
      </w:pPr>
      <w:r>
        <w:rPr>
          <w:lang w:val="nl-NL"/>
        </w:rPr>
        <w:t>onbekend</w:t>
      </w:r>
    </w:p>
    <w:p>
      <w:pPr>
        <w:pStyle w:val="T1"/>
        <w:jc w:val="start"/>
        <w:rPr>
          <w:lang w:val="nl-NL"/>
        </w:rPr>
      </w:pPr>
      <w:r>
        <w:rPr>
          <w:lang w:val="nl-NL"/>
        </w:rPr>
      </w:r>
    </w:p>
    <w:p>
      <w:pPr>
        <w:pStyle w:val="T1"/>
        <w:jc w:val="start"/>
        <w:rPr>
          <w:lang w:val="nl-NL"/>
        </w:rPr>
      </w:pPr>
      <w:r>
        <w:rPr>
          <w:lang w:val="nl-NL"/>
        </w:rPr>
        <w:t>1869</w:t>
      </w:r>
    </w:p>
    <w:p>
      <w:pPr>
        <w:pStyle w:val="T1"/>
        <w:numPr>
          <w:ilvl w:val="0"/>
          <w:numId w:val="2"/>
        </w:numPr>
        <w:jc w:val="start"/>
        <w:rPr>
          <w:lang w:val="nl-NL"/>
        </w:rPr>
      </w:pPr>
      <w:r>
        <w:rPr>
          <w:lang w:val="nl-NL"/>
        </w:rPr>
        <w:t>orgel aangekocht door A. Hoek (’s-Gravenhage) en vervolgens geschonken aan de Hervormde Kerk van De Lier</w:t>
      </w:r>
    </w:p>
    <w:p>
      <w:pPr>
        <w:pStyle w:val="T1"/>
        <w:jc w:val="start"/>
        <w:rPr>
          <w:lang w:val="nl-NL"/>
        </w:rPr>
      </w:pPr>
      <w:r>
        <w:rPr>
          <w:lang w:val="nl-NL"/>
        </w:rPr>
        <w:t>.</w:t>
        <w:tab/>
        <w:t>orgel in De Lier geplaatst door K.M. van Puffelen</w:t>
      </w:r>
    </w:p>
    <w:p>
      <w:pPr>
        <w:pStyle w:val="T1"/>
        <w:jc w:val="start"/>
        <w:rPr>
          <w:lang w:val="nl-NL"/>
        </w:rPr>
      </w:pPr>
      <w:r>
        <w:rPr>
          <w:lang w:val="nl-NL"/>
        </w:rPr>
        <w:t>.</w:t>
        <w:tab/>
        <w:t>mogelijk bij die gelegenheid orgelkas vernieuwd</w:t>
      </w:r>
    </w:p>
    <w:p>
      <w:pPr>
        <w:pStyle w:val="T1"/>
        <w:jc w:val="start"/>
        <w:rPr>
          <w:lang w:val="nl-NL"/>
        </w:rPr>
      </w:pPr>
      <w:r>
        <w:rPr>
          <w:lang w:val="nl-NL"/>
        </w:rPr>
        <w:t>.</w:t>
        <w:tab/>
        <w:t>dispositiewijzigingen:</w:t>
      </w:r>
    </w:p>
    <w:p>
      <w:pPr>
        <w:pStyle w:val="T1"/>
        <w:jc w:val="start"/>
        <w:rPr>
          <w:lang w:val="nl-NL"/>
        </w:rPr>
      </w:pPr>
      <w:r>
        <w:rPr>
          <w:lang w:val="nl-NL"/>
        </w:rPr>
        <w:tab/>
        <w:t>- Viola di Gamba 8</w:t>
      </w:r>
      <w:r>
        <w:rPr/>
        <w:t>'</w:t>
      </w:r>
      <w:r>
        <w:rPr>
          <w:lang w:val="nl-NL"/>
        </w:rPr>
        <w:t xml:space="preserve"> (vanaf c), - Quint 2 2/3</w:t>
      </w:r>
      <w:r>
        <w:rPr/>
        <w:t>'</w:t>
      </w:r>
      <w:r>
        <w:rPr>
          <w:lang w:val="nl-NL"/>
        </w:rPr>
        <w:t>, + Bourdon 16</w:t>
      </w:r>
      <w:r>
        <w:rPr/>
        <w:t>'</w:t>
      </w:r>
    </w:p>
    <w:p>
      <w:pPr>
        <w:pStyle w:val="T1"/>
        <w:jc w:val="start"/>
        <w:rPr>
          <w:lang w:val="nl-NL"/>
        </w:rPr>
      </w:pPr>
      <w:r>
        <w:rPr>
          <w:lang w:val="nl-NL"/>
        </w:rPr>
      </w:r>
    </w:p>
    <w:p>
      <w:pPr>
        <w:pStyle w:val="T1"/>
        <w:jc w:val="start"/>
        <w:rPr>
          <w:lang w:val="nl-NL"/>
        </w:rPr>
      </w:pPr>
      <w:r>
        <w:rPr>
          <w:lang w:val="nl-NL"/>
        </w:rPr>
        <w:t>1925</w:t>
      </w:r>
    </w:p>
    <w:p>
      <w:pPr>
        <w:pStyle w:val="T1"/>
        <w:jc w:val="start"/>
        <w:rPr>
          <w:lang w:val="nl-NL"/>
        </w:rPr>
      </w:pPr>
      <w:r>
        <w:rPr>
          <w:lang w:val="nl-NL"/>
        </w:rPr>
        <w:t>.</w:t>
        <w:tab/>
        <w:t>orgel verkocht</w:t>
      </w:r>
    </w:p>
    <w:p>
      <w:pPr>
        <w:pStyle w:val="T1"/>
        <w:jc w:val="start"/>
        <w:rPr>
          <w:lang w:val="nl-NL"/>
        </w:rPr>
      </w:pPr>
      <w:r>
        <w:rPr>
          <w:lang w:val="nl-NL"/>
        </w:rPr>
      </w:r>
    </w:p>
    <w:p>
      <w:pPr>
        <w:pStyle w:val="T1"/>
        <w:jc w:val="start"/>
        <w:rPr>
          <w:lang w:val="nl-NL"/>
        </w:rPr>
      </w:pPr>
      <w:r>
        <w:rPr>
          <w:lang w:val="nl-NL"/>
        </w:rPr>
        <w:t>N.A. van Dam 1927</w:t>
      </w:r>
    </w:p>
    <w:p>
      <w:pPr>
        <w:pStyle w:val="T1"/>
        <w:jc w:val="start"/>
        <w:rPr>
          <w:lang w:val="nl-NL"/>
        </w:rPr>
      </w:pPr>
      <w:r>
        <w:rPr>
          <w:lang w:val="nl-NL"/>
        </w:rPr>
        <w:t>.</w:t>
        <w:tab/>
        <w:t>orgel geplaatst te Zwartebroek, Gereformeerde Kerk</w:t>
      </w:r>
    </w:p>
    <w:p>
      <w:pPr>
        <w:pStyle w:val="T1"/>
        <w:jc w:val="start"/>
        <w:rPr>
          <w:lang w:val="nl-NL"/>
        </w:rPr>
      </w:pPr>
      <w:r>
        <w:rPr>
          <w:lang w:val="nl-NL"/>
        </w:rPr>
      </w:r>
    </w:p>
    <w:p>
      <w:pPr>
        <w:pStyle w:val="T1"/>
        <w:jc w:val="start"/>
        <w:rPr>
          <w:lang w:val="nl-NL"/>
        </w:rPr>
      </w:pPr>
      <w:r>
        <w:rPr>
          <w:lang w:val="nl-NL"/>
        </w:rPr>
        <w:t>E. Leeflang 1951 en 1952</w:t>
      </w:r>
    </w:p>
    <w:p>
      <w:pPr>
        <w:pStyle w:val="T1"/>
        <w:jc w:val="start"/>
        <w:rPr>
          <w:lang w:val="nl-NL"/>
        </w:rPr>
      </w:pPr>
      <w:r>
        <w:rPr>
          <w:lang w:val="nl-NL"/>
        </w:rPr>
        <w:t>.</w:t>
        <w:tab/>
        <w:t>orgel hersteld en gewijzigd</w:t>
      </w:r>
    </w:p>
    <w:p>
      <w:pPr>
        <w:pStyle w:val="T1"/>
        <w:jc w:val="start"/>
        <w:rPr>
          <w:lang w:val="fr-FR"/>
        </w:rPr>
      </w:pPr>
      <w:r>
        <w:rPr>
          <w:lang w:val="fr-FR"/>
        </w:rPr>
        <w:t>.</w:t>
        <w:tab/>
        <w:t>- Bourdon 16', + Viola di Gamba 8', + Quint 2 2/3'</w:t>
      </w:r>
    </w:p>
    <w:p>
      <w:pPr>
        <w:pStyle w:val="T1"/>
        <w:jc w:val="start"/>
        <w:rPr>
          <w:lang w:val="fr-FR"/>
        </w:rPr>
      </w:pPr>
      <w:r>
        <w:rPr>
          <w:lang w:val="fr-FR"/>
        </w:rPr>
      </w:r>
    </w:p>
    <w:p>
      <w:pPr>
        <w:pStyle w:val="T1"/>
        <w:jc w:val="start"/>
        <w:rPr>
          <w:lang w:val="nl-NL"/>
        </w:rPr>
      </w:pPr>
      <w:r>
        <w:rPr>
          <w:lang w:val="nl-NL"/>
        </w:rPr>
        <w:t>1964</w:t>
      </w:r>
    </w:p>
    <w:p>
      <w:pPr>
        <w:pStyle w:val="T1"/>
        <w:jc w:val="start"/>
        <w:rPr>
          <w:lang w:val="nl-NL"/>
        </w:rPr>
      </w:pPr>
      <w:r>
        <w:rPr>
          <w:lang w:val="nl-NL"/>
        </w:rPr>
        <w:t>.</w:t>
        <w:tab/>
        <w:t>orgel gedemonteerd en opgeslagen in verband met afbraak kerkgebouw</w:t>
      </w:r>
    </w:p>
    <w:p>
      <w:pPr>
        <w:pStyle w:val="T1"/>
        <w:jc w:val="start"/>
        <w:rPr>
          <w:lang w:val="nl-NL"/>
        </w:rPr>
      </w:pPr>
      <w:r>
        <w:rPr>
          <w:lang w:val="nl-NL"/>
        </w:rPr>
      </w:r>
    </w:p>
    <w:p>
      <w:pPr>
        <w:pStyle w:val="T1"/>
        <w:jc w:val="start"/>
        <w:rPr>
          <w:lang w:val="nl-NL"/>
        </w:rPr>
      </w:pPr>
      <w:r>
        <w:rPr>
          <w:lang w:val="nl-NL"/>
        </w:rPr>
        <w:t>M.K. Koppejan 1966</w:t>
      </w:r>
    </w:p>
    <w:p>
      <w:pPr>
        <w:pStyle w:val="T1"/>
        <w:jc w:val="start"/>
        <w:rPr>
          <w:lang w:val="nl-NL"/>
        </w:rPr>
      </w:pPr>
      <w:r>
        <w:rPr>
          <w:lang w:val="nl-NL"/>
        </w:rPr>
        <w:t>.</w:t>
        <w:tab/>
        <w:t>orgel gerestaureerd en herplaatst in huidige kerkgebouw</w:t>
      </w:r>
    </w:p>
    <w:p>
      <w:pPr>
        <w:pStyle w:val="T1"/>
        <w:jc w:val="start"/>
        <w:rPr>
          <w:lang w:val="nl-NL"/>
        </w:rPr>
      </w:pPr>
      <w:r>
        <w:rPr>
          <w:lang w:val="nl-NL"/>
        </w:rPr>
        <w:t>.</w:t>
        <w:tab/>
        <w:t>orgel ingrijpend verbouwd en uitgebreid met DW en Ped</w:t>
      </w:r>
    </w:p>
    <w:p>
      <w:pPr>
        <w:pStyle w:val="T1"/>
        <w:jc w:val="start"/>
        <w:rPr>
          <w:lang w:val="nl-NL"/>
        </w:rPr>
      </w:pPr>
      <w:r>
        <w:rPr>
          <w:lang w:val="nl-NL"/>
        </w:rPr>
        <w:t>.</w:t>
        <w:tab/>
        <w:t>bestaande front verwijderd en in particulier bezit gekomen</w:t>
      </w:r>
    </w:p>
    <w:p>
      <w:pPr>
        <w:pStyle w:val="T1"/>
        <w:jc w:val="start"/>
        <w:rPr>
          <w:lang w:val="nl-NL"/>
        </w:rPr>
      </w:pPr>
      <w:r>
        <w:rPr>
          <w:lang w:val="nl-NL"/>
        </w:rPr>
        <w:t>.</w:t>
        <w:tab/>
        <w:t>voor DW gebruik gemaakt van materialen uit een voormalig orgel van De Glind</w:t>
      </w:r>
    </w:p>
    <w:p>
      <w:pPr>
        <w:pStyle w:val="T1"/>
        <w:jc w:val="start"/>
        <w:rPr>
          <w:lang w:val="nl-NL"/>
        </w:rPr>
      </w:pPr>
      <w:r>
        <w:rPr>
          <w:lang w:val="nl-NL"/>
        </w:rPr>
        <w:t>.</w:t>
        <w:tab/>
        <w:t>nieuwe lade voor Ped met elektrische tractuur</w:t>
      </w:r>
    </w:p>
    <w:p>
      <w:pPr>
        <w:pStyle w:val="T1"/>
        <w:jc w:val="start"/>
        <w:rPr>
          <w:lang w:val="nl-NL"/>
        </w:rPr>
      </w:pPr>
      <w:r>
        <w:rPr>
          <w:lang w:val="nl-NL"/>
        </w:rPr>
      </w:r>
    </w:p>
    <w:p>
      <w:pPr>
        <w:pStyle w:val="T1"/>
        <w:jc w:val="start"/>
        <w:rPr>
          <w:lang w:val="nl-NL"/>
        </w:rPr>
      </w:pPr>
      <w:r>
        <w:rPr>
          <w:lang w:val="nl-NL"/>
        </w:rPr>
        <w:t>1982</w:t>
      </w:r>
    </w:p>
    <w:p>
      <w:pPr>
        <w:pStyle w:val="T1"/>
        <w:jc w:val="start"/>
        <w:rPr>
          <w:lang w:val="nl-NL"/>
        </w:rPr>
      </w:pPr>
      <w:r>
        <w:rPr>
          <w:lang w:val="nl-NL"/>
        </w:rPr>
        <w:t>.</w:t>
        <w:tab/>
        <w:t>oude front in eigen beheer weer herplaatst</w:t>
      </w:r>
    </w:p>
    <w:p>
      <w:pPr>
        <w:pStyle w:val="T1"/>
        <w:jc w:val="start"/>
        <w:rPr>
          <w:lang w:val="nl-NL"/>
        </w:rPr>
      </w:pPr>
      <w:r>
        <w:rPr>
          <w:lang w:val="nl-NL"/>
        </w:rPr>
        <w:t>.</w:t>
        <w:tab/>
        <w:t>afmetingen aangepast aan uit 1966 daterende kas; frontpijpen vernieuwd</w:t>
      </w:r>
    </w:p>
    <w:p>
      <w:pPr>
        <w:pStyle w:val="T1"/>
        <w:jc w:val="start"/>
        <w:rPr>
          <w:lang w:val="nl-NL"/>
        </w:rPr>
      </w:pPr>
      <w:r>
        <w:rPr>
          <w:lang w:val="nl-NL"/>
        </w:rPr>
      </w:r>
    </w:p>
    <w:p>
      <w:pPr>
        <w:pStyle w:val="T1"/>
        <w:jc w:val="start"/>
        <w:rPr>
          <w:lang w:val="nl-NL"/>
        </w:rPr>
      </w:pPr>
      <w:r>
        <w:rPr>
          <w:lang w:val="nl-NL"/>
        </w:rPr>
        <w:t>Hendriksen &amp; Reitsma 2002</w:t>
      </w:r>
    </w:p>
    <w:p>
      <w:pPr>
        <w:pStyle w:val="T1"/>
        <w:jc w:val="start"/>
        <w:rPr>
          <w:lang w:val="nl-NL"/>
        </w:rPr>
      </w:pPr>
      <w:r>
        <w:rPr>
          <w:lang w:val="nl-NL"/>
        </w:rPr>
        <w:t>.</w:t>
        <w:tab/>
        <w:t>restauratie</w:t>
      </w:r>
    </w:p>
    <w:p>
      <w:pPr>
        <w:pStyle w:val="T1"/>
        <w:jc w:val="start"/>
        <w:rPr>
          <w:lang w:val="nl-NL"/>
        </w:rPr>
      </w:pPr>
      <w:r>
        <w:rPr>
          <w:lang w:val="nl-NL"/>
        </w:rPr>
        <w:t>.</w:t>
        <w:tab/>
        <w:t>orgelkas in eigen beheer van dak voorzien</w:t>
      </w:r>
    </w:p>
    <w:p>
      <w:pPr>
        <w:pStyle w:val="T1"/>
        <w:jc w:val="start"/>
        <w:rPr>
          <w:lang w:val="nl-NL"/>
        </w:rPr>
      </w:pPr>
      <w:r>
        <w:rPr>
          <w:lang w:val="nl-NL"/>
        </w:rPr>
        <w:t>.</w:t>
        <w:tab/>
        <w:t>bestaande windlade Ped vervangen door gebruikte lade van elders</w:t>
      </w:r>
    </w:p>
    <w:p>
      <w:pPr>
        <w:pStyle w:val="T1"/>
        <w:jc w:val="start"/>
        <w:rPr>
          <w:lang w:val="nl-NL"/>
        </w:rPr>
      </w:pPr>
      <w:r>
        <w:rPr>
          <w:lang w:val="nl-NL"/>
        </w:rPr>
        <w:t>.</w:t>
        <w:tab/>
        <w:t>nieuwe mechanieken voor Ped; klaviatuur en overige mechanieken hersteld</w:t>
      </w:r>
    </w:p>
    <w:p>
      <w:pPr>
        <w:pStyle w:val="T1"/>
        <w:jc w:val="start"/>
        <w:rPr>
          <w:lang w:val="nl-NL"/>
        </w:rPr>
      </w:pPr>
      <w:r>
        <w:rPr>
          <w:lang w:val="nl-NL"/>
        </w:rPr>
        <w:t>.</w:t>
        <w:tab/>
        <w:t>tremulanten HW en BW toegevoegd</w:t>
      </w:r>
    </w:p>
    <w:p>
      <w:pPr>
        <w:pStyle w:val="T1"/>
        <w:rPr>
          <w:lang w:val="nl-NL"/>
        </w:rPr>
      </w:pPr>
      <w:r>
        <w:rPr>
          <w:lang w:val="nl-NL"/>
        </w:rPr>
        <w:t>.</w:t>
        <w:tab/>
        <w:t>bestaande pijpwerk hersteld; nieuwe Trompet B/D 8' HW</w:t>
      </w:r>
    </w:p>
    <w:p>
      <w:pPr>
        <w:pStyle w:val="T1"/>
        <w:rPr>
          <w:lang w:val="nl-NL"/>
        </w:rPr>
      </w:pPr>
      <w:r>
        <w:rPr>
          <w:lang w:val="nl-NL"/>
        </w:rPr>
        <w:t>.</w:t>
        <w:tab/>
        <w:t>Gedekt 8' Ped aangevuld (voorheen gecombineerd met Subbas 16')</w:t>
      </w:r>
    </w:p>
    <w:p>
      <w:pPr>
        <w:pStyle w:val="T1"/>
        <w:rPr>
          <w:lang w:val="nl-NL"/>
        </w:rPr>
      </w:pPr>
      <w:r>
        <w:rPr>
          <w:lang w:val="nl-NL"/>
        </w:rPr>
      </w:r>
    </w:p>
    <w:p>
      <w:pPr>
        <w:pStyle w:val="Heading2"/>
        <w:ind w:start="0" w:end="0" w:hanging="0"/>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hoofdwerk, dwarswerk, pedaal</w:t>
      </w:r>
    </w:p>
    <w:p>
      <w:pPr>
        <w:pStyle w:val="T1"/>
        <w:jc w:val="start"/>
        <w:rPr>
          <w:lang w:val="nl-NL"/>
        </w:rPr>
      </w:pPr>
      <w:r>
        <w:rPr>
          <w:lang w:val="nl-NL"/>
        </w:rPr>
      </w:r>
    </w:p>
    <w:p>
      <w:pPr>
        <w:pStyle w:val="T1"/>
        <w:jc w:val="start"/>
        <w:rPr/>
      </w:pPr>
      <w:r>
        <w:rPr/>
        <w:t>Dispositie</w:t>
      </w:r>
    </w:p>
    <w:tbl>
      <w:tblPr>
        <w:tblW w:w="6591" w:type="dxa"/>
        <w:jc w:val="start"/>
        <w:tblInd w:w="0" w:type="dxa"/>
        <w:tblLayout w:type="fixed"/>
        <w:tblCellMar>
          <w:top w:w="0" w:type="dxa"/>
          <w:start w:w="70" w:type="dxa"/>
          <w:bottom w:w="0" w:type="dxa"/>
          <w:end w:w="70" w:type="dxa"/>
        </w:tblCellMar>
      </w:tblPr>
      <w:tblGrid>
        <w:gridCol w:w="1737"/>
        <w:gridCol w:w="760"/>
        <w:gridCol w:w="1500"/>
        <w:gridCol w:w="609"/>
        <w:gridCol w:w="993"/>
        <w:gridCol w:w="992"/>
      </w:tblGrid>
      <w:tr>
        <w:trPr/>
        <w:tc>
          <w:tcPr>
            <w:tcW w:w="1737" w:type="dxa"/>
            <w:tcBorders/>
          </w:tcPr>
          <w:p>
            <w:pPr>
              <w:pStyle w:val="T4dispositie"/>
              <w:rPr>
                <w:i/>
                <w:i/>
                <w:iCs/>
                <w:lang w:val="nl-NL"/>
              </w:rPr>
            </w:pPr>
            <w:r>
              <w:rPr>
                <w:i/>
                <w:iCs/>
                <w:lang w:val="nl-NL"/>
              </w:rPr>
              <w:t>Hoofdwerk (I)</w:t>
            </w:r>
          </w:p>
          <w:p>
            <w:pPr>
              <w:pStyle w:val="T4dispositie"/>
              <w:rPr>
                <w:lang w:val="nl-NL"/>
              </w:rPr>
            </w:pPr>
            <w:r>
              <w:rPr>
                <w:lang w:val="nl-NL"/>
              </w:rPr>
              <w:t>10 stemmen</w:t>
            </w:r>
          </w:p>
          <w:p>
            <w:pPr>
              <w:pStyle w:val="T4dispositie"/>
              <w:rPr>
                <w:lang w:val="nl-NL"/>
              </w:rPr>
            </w:pPr>
            <w:r>
              <w:rPr>
                <w:lang w:val="nl-NL"/>
              </w:rPr>
            </w:r>
          </w:p>
          <w:p>
            <w:pPr>
              <w:pStyle w:val="T4dispositie"/>
              <w:rPr>
                <w:lang w:val="nl-NL"/>
              </w:rPr>
            </w:pPr>
            <w:r>
              <w:rPr>
                <w:lang w:val="nl-NL"/>
              </w:rPr>
              <w:t>Prestant</w:t>
            </w:r>
          </w:p>
          <w:p>
            <w:pPr>
              <w:pStyle w:val="T4dispositie"/>
              <w:rPr>
                <w:lang w:val="nl-NL"/>
              </w:rPr>
            </w:pPr>
            <w:r>
              <w:rPr>
                <w:lang w:val="nl-NL"/>
              </w:rPr>
              <w:t>Holpijp</w:t>
            </w:r>
          </w:p>
          <w:p>
            <w:pPr>
              <w:pStyle w:val="T4dispositie"/>
              <w:rPr>
                <w:lang w:val="nl-NL"/>
              </w:rPr>
            </w:pPr>
            <w:r>
              <w:rPr>
                <w:lang w:val="nl-NL"/>
              </w:rPr>
              <w:t>Viola di Gamba</w:t>
            </w:r>
          </w:p>
          <w:p>
            <w:pPr>
              <w:pStyle w:val="T4dispositie"/>
              <w:rPr>
                <w:lang w:val="nl-NL"/>
              </w:rPr>
            </w:pPr>
            <w:r>
              <w:rPr>
                <w:lang w:val="nl-NL"/>
              </w:rPr>
              <w:t>Octaaf</w:t>
            </w:r>
          </w:p>
          <w:p>
            <w:pPr>
              <w:pStyle w:val="T4dispositie"/>
              <w:rPr>
                <w:lang w:val="nl-NL"/>
              </w:rPr>
            </w:pPr>
            <w:r>
              <w:rPr>
                <w:lang w:val="nl-NL"/>
              </w:rPr>
              <w:t>Fluit</w:t>
            </w:r>
          </w:p>
          <w:p>
            <w:pPr>
              <w:pStyle w:val="T4dispositie"/>
              <w:rPr>
                <w:lang w:val="nl-NL"/>
              </w:rPr>
            </w:pPr>
            <w:r>
              <w:rPr>
                <w:lang w:val="nl-NL"/>
              </w:rPr>
              <w:t>Quint</w:t>
            </w:r>
          </w:p>
          <w:p>
            <w:pPr>
              <w:pStyle w:val="T4dispositie"/>
              <w:rPr>
                <w:lang w:val="nl-NL"/>
              </w:rPr>
            </w:pPr>
            <w:r>
              <w:rPr>
                <w:lang w:val="nl-NL"/>
              </w:rPr>
              <w:t>Octaaf</w:t>
            </w:r>
          </w:p>
          <w:p>
            <w:pPr>
              <w:pStyle w:val="T4dispositie"/>
              <w:rPr>
                <w:lang w:val="nl-NL"/>
              </w:rPr>
            </w:pPr>
            <w:r>
              <w:rPr>
                <w:lang w:val="nl-NL"/>
              </w:rPr>
              <w:t>Mixtuur</w:t>
            </w:r>
          </w:p>
          <w:p>
            <w:pPr>
              <w:pStyle w:val="T4dispositie"/>
              <w:rPr/>
            </w:pPr>
            <w:r>
              <w:rPr/>
              <w:t>Cornet</w:t>
            </w:r>
          </w:p>
          <w:p>
            <w:pPr>
              <w:pStyle w:val="T4dispositie"/>
              <w:rPr/>
            </w:pPr>
            <w:r>
              <w:rPr/>
              <w:t>Trompet B/D</w:t>
            </w:r>
          </w:p>
        </w:tc>
        <w:tc>
          <w:tcPr>
            <w:tcW w:w="760" w:type="dxa"/>
            <w:tcBorders/>
          </w:tcPr>
          <w:p>
            <w:pPr>
              <w:pStyle w:val="T4dispositie"/>
              <w:snapToGrid w:val="false"/>
              <w:rPr/>
            </w:pPr>
            <w:r>
              <w:rPr/>
            </w:r>
          </w:p>
          <w:p>
            <w:pPr>
              <w:pStyle w:val="T4dispositie"/>
              <w:rPr/>
            </w:pPr>
            <w:r>
              <w:rPr/>
            </w:r>
          </w:p>
          <w:p>
            <w:pPr>
              <w:pStyle w:val="T4dispositie"/>
              <w:rPr/>
            </w:pPr>
            <w:r>
              <w:rPr/>
            </w:r>
          </w:p>
          <w:p>
            <w:pPr>
              <w:pStyle w:val="T4dispositie"/>
              <w:rPr/>
            </w:pPr>
            <w:r>
              <w:rPr/>
              <w:t>8'</w:t>
            </w:r>
          </w:p>
          <w:p>
            <w:pPr>
              <w:pStyle w:val="T4dispositie"/>
              <w:rPr/>
            </w:pPr>
            <w:r>
              <w:rPr/>
              <w:t>8'</w:t>
            </w:r>
          </w:p>
          <w:p>
            <w:pPr>
              <w:pStyle w:val="T4dispositie"/>
              <w:rPr/>
            </w:pPr>
            <w:r>
              <w:rPr/>
              <w:t>8'</w:t>
            </w:r>
          </w:p>
          <w:p>
            <w:pPr>
              <w:pStyle w:val="T4dispositie"/>
              <w:rPr/>
            </w:pPr>
            <w:r>
              <w:rPr/>
              <w:t>4'</w:t>
            </w:r>
          </w:p>
          <w:p>
            <w:pPr>
              <w:pStyle w:val="T4dispositie"/>
              <w:rPr/>
            </w:pPr>
            <w:r>
              <w:rPr/>
              <w:t>4'</w:t>
            </w:r>
          </w:p>
          <w:p>
            <w:pPr>
              <w:pStyle w:val="T4dispositie"/>
              <w:rPr/>
            </w:pPr>
            <w:r>
              <w:rPr/>
              <w:t>2 2/3'</w:t>
            </w:r>
          </w:p>
          <w:p>
            <w:pPr>
              <w:pStyle w:val="T4dispositie"/>
              <w:rPr/>
            </w:pPr>
            <w:r>
              <w:rPr/>
              <w:t>2'</w:t>
            </w:r>
          </w:p>
          <w:p>
            <w:pPr>
              <w:pStyle w:val="T4dispositie"/>
              <w:rPr/>
            </w:pPr>
            <w:r>
              <w:rPr/>
              <w:t>2-3 st.</w:t>
            </w:r>
          </w:p>
          <w:p>
            <w:pPr>
              <w:pStyle w:val="T4dispositie"/>
              <w:rPr/>
            </w:pPr>
            <w:r>
              <w:rPr/>
              <w:t>2-3 st.</w:t>
            </w:r>
          </w:p>
          <w:p>
            <w:pPr>
              <w:pStyle w:val="T4dispositie"/>
              <w:rPr>
                <w:lang w:val="nl-NL"/>
              </w:rPr>
            </w:pPr>
            <w:r>
              <w:rPr>
                <w:lang w:val="nl-NL"/>
              </w:rPr>
              <w:t>8</w:t>
            </w:r>
            <w:r>
              <w:rPr/>
              <w:t>'</w:t>
            </w:r>
          </w:p>
        </w:tc>
        <w:tc>
          <w:tcPr>
            <w:tcW w:w="1500" w:type="dxa"/>
            <w:tcBorders/>
          </w:tcPr>
          <w:p>
            <w:pPr>
              <w:pStyle w:val="T4dispositie"/>
              <w:rPr>
                <w:iCs/>
                <w:lang w:val="nl-NL"/>
              </w:rPr>
            </w:pPr>
            <w:r>
              <w:rPr>
                <w:i/>
                <w:iCs/>
                <w:lang w:val="nl-NL"/>
              </w:rPr>
              <w:t>Dwarswerk (II)</w:t>
            </w:r>
          </w:p>
          <w:p>
            <w:pPr>
              <w:pStyle w:val="T4dispositie"/>
              <w:rPr>
                <w:iCs/>
                <w:lang w:val="nl-NL"/>
              </w:rPr>
            </w:pPr>
            <w:r>
              <w:rPr>
                <w:iCs/>
                <w:lang w:val="nl-NL"/>
              </w:rPr>
              <w:t>6 stemmen</w:t>
            </w:r>
          </w:p>
          <w:p>
            <w:pPr>
              <w:pStyle w:val="T4dispositie"/>
              <w:rPr>
                <w:iCs/>
                <w:lang w:val="nl-NL"/>
              </w:rPr>
            </w:pPr>
            <w:r>
              <w:rPr>
                <w:iCs/>
                <w:lang w:val="nl-NL"/>
              </w:rPr>
            </w:r>
          </w:p>
          <w:p>
            <w:pPr>
              <w:pStyle w:val="T4dispositie"/>
              <w:rPr>
                <w:iCs/>
                <w:lang w:val="nl-NL"/>
              </w:rPr>
            </w:pPr>
            <w:r>
              <w:rPr>
                <w:iCs/>
                <w:lang w:val="nl-NL"/>
              </w:rPr>
              <w:t>Bourdon</w:t>
            </w:r>
          </w:p>
          <w:p>
            <w:pPr>
              <w:pStyle w:val="T4dispositie"/>
              <w:rPr>
                <w:iCs/>
                <w:lang w:val="nl-NL"/>
              </w:rPr>
            </w:pPr>
            <w:r>
              <w:rPr>
                <w:iCs/>
                <w:lang w:val="nl-NL"/>
              </w:rPr>
              <w:t>Prestant</w:t>
            </w:r>
          </w:p>
          <w:p>
            <w:pPr>
              <w:pStyle w:val="T4dispositie"/>
              <w:rPr>
                <w:iCs/>
                <w:lang w:val="nl-NL"/>
              </w:rPr>
            </w:pPr>
            <w:r>
              <w:rPr>
                <w:iCs/>
                <w:lang w:val="nl-NL"/>
              </w:rPr>
              <w:t>Roerfluit</w:t>
            </w:r>
          </w:p>
          <w:p>
            <w:pPr>
              <w:pStyle w:val="T4dispositie"/>
              <w:rPr>
                <w:iCs/>
                <w:lang w:val="nl-NL"/>
              </w:rPr>
            </w:pPr>
            <w:r>
              <w:rPr>
                <w:iCs/>
                <w:lang w:val="nl-NL"/>
              </w:rPr>
              <w:t>Nasard</w:t>
            </w:r>
          </w:p>
          <w:p>
            <w:pPr>
              <w:pStyle w:val="T4dispositie"/>
              <w:rPr>
                <w:iCs/>
                <w:lang w:val="nl-NL"/>
              </w:rPr>
            </w:pPr>
            <w:r>
              <w:rPr>
                <w:iCs/>
                <w:lang w:val="nl-NL"/>
              </w:rPr>
              <w:t>Woudfluit</w:t>
            </w:r>
          </w:p>
          <w:p>
            <w:pPr>
              <w:pStyle w:val="T4dispositie"/>
              <w:rPr>
                <w:iCs/>
                <w:lang w:val="nl-NL"/>
              </w:rPr>
            </w:pPr>
            <w:r>
              <w:rPr>
                <w:iCs/>
                <w:lang w:val="nl-NL"/>
              </w:rPr>
              <w:t>Terts</w:t>
            </w:r>
          </w:p>
          <w:p>
            <w:pPr>
              <w:pStyle w:val="T4dispositie"/>
              <w:rPr>
                <w:iCs/>
                <w:lang w:val="nl-NL"/>
              </w:rPr>
            </w:pPr>
            <w:r>
              <w:rPr>
                <w:iCs/>
                <w:lang w:val="nl-NL"/>
              </w:rPr>
              <w:t>Hobo</w:t>
            </w:r>
          </w:p>
        </w:tc>
        <w:tc>
          <w:tcPr>
            <w:tcW w:w="609" w:type="dxa"/>
            <w:tcBorders/>
          </w:tcPr>
          <w:p>
            <w:pPr>
              <w:pStyle w:val="T4dispositie"/>
              <w:snapToGrid w:val="false"/>
              <w:rPr>
                <w:iCs/>
                <w:lang w:val="nl-NL"/>
              </w:rPr>
            </w:pPr>
            <w:r>
              <w:rPr>
                <w:iCs/>
                <w:lang w:val="nl-NL"/>
              </w:rPr>
            </w:r>
          </w:p>
          <w:p>
            <w:pPr>
              <w:pStyle w:val="T4dispositie"/>
              <w:rPr>
                <w:iCs/>
                <w:lang w:val="nl-NL"/>
              </w:rPr>
            </w:pPr>
            <w:r>
              <w:rPr>
                <w:iCs/>
                <w:lang w:val="nl-NL"/>
              </w:rPr>
            </w:r>
          </w:p>
          <w:p>
            <w:pPr>
              <w:pStyle w:val="T4dispositie"/>
              <w:rPr>
                <w:iCs/>
                <w:lang w:val="nl-NL"/>
              </w:rPr>
            </w:pPr>
            <w:r>
              <w:rPr>
                <w:iCs/>
                <w:lang w:val="nl-NL"/>
              </w:rPr>
            </w:r>
          </w:p>
          <w:p>
            <w:pPr>
              <w:pStyle w:val="T4dispositie"/>
              <w:rPr>
                <w:iCs/>
                <w:lang w:val="nl-NL"/>
              </w:rPr>
            </w:pPr>
            <w:r>
              <w:rPr>
                <w:iCs/>
                <w:lang w:val="nl-NL"/>
              </w:rPr>
              <w:t>8</w:t>
            </w:r>
            <w:r>
              <w:rPr>
                <w:lang w:val="nl-NL"/>
              </w:rPr>
              <w:t>'</w:t>
            </w:r>
          </w:p>
          <w:p>
            <w:pPr>
              <w:pStyle w:val="T4dispositie"/>
              <w:rPr>
                <w:iCs/>
                <w:lang w:val="nl-NL"/>
              </w:rPr>
            </w:pPr>
            <w:r>
              <w:rPr>
                <w:iCs/>
                <w:lang w:val="nl-NL"/>
              </w:rPr>
              <w:t>4</w:t>
            </w:r>
            <w:r>
              <w:rPr>
                <w:lang w:val="nl-NL"/>
              </w:rPr>
              <w:t>'</w:t>
            </w:r>
          </w:p>
          <w:p>
            <w:pPr>
              <w:pStyle w:val="T4dispositie"/>
              <w:rPr>
                <w:iCs/>
                <w:lang w:val="nl-NL"/>
              </w:rPr>
            </w:pPr>
            <w:r>
              <w:rPr>
                <w:iCs/>
                <w:lang w:val="nl-NL"/>
              </w:rPr>
              <w:t>4</w:t>
            </w:r>
            <w:r>
              <w:rPr>
                <w:lang w:val="nl-NL"/>
              </w:rPr>
              <w:t>'</w:t>
            </w:r>
          </w:p>
          <w:p>
            <w:pPr>
              <w:pStyle w:val="T4dispositie"/>
              <w:rPr>
                <w:iCs/>
                <w:lang w:val="nl-NL"/>
              </w:rPr>
            </w:pPr>
            <w:r>
              <w:rPr>
                <w:iCs/>
                <w:lang w:val="nl-NL"/>
              </w:rPr>
              <w:t>2 2/3</w:t>
            </w:r>
            <w:r>
              <w:rPr>
                <w:lang w:val="nl-NL"/>
              </w:rPr>
              <w:t>'</w:t>
            </w:r>
          </w:p>
          <w:p>
            <w:pPr>
              <w:pStyle w:val="T4dispositie"/>
              <w:rPr>
                <w:iCs/>
                <w:lang w:val="nl-NL"/>
              </w:rPr>
            </w:pPr>
            <w:r>
              <w:rPr>
                <w:iCs/>
                <w:lang w:val="nl-NL"/>
              </w:rPr>
              <w:t>2</w:t>
            </w:r>
            <w:r>
              <w:rPr>
                <w:lang w:val="nl-NL"/>
              </w:rPr>
              <w:t>'</w:t>
            </w:r>
          </w:p>
          <w:p>
            <w:pPr>
              <w:pStyle w:val="T4dispositie"/>
              <w:rPr>
                <w:iCs/>
                <w:lang w:val="nl-NL"/>
              </w:rPr>
            </w:pPr>
            <w:r>
              <w:rPr>
                <w:iCs/>
                <w:lang w:val="nl-NL"/>
              </w:rPr>
              <w:t>1 3/5</w:t>
            </w:r>
            <w:r>
              <w:rPr>
                <w:lang w:val="nl-NL"/>
              </w:rPr>
              <w:t>'</w:t>
            </w:r>
          </w:p>
          <w:p>
            <w:pPr>
              <w:pStyle w:val="T4dispositie"/>
              <w:rPr>
                <w:iCs/>
                <w:lang w:val="nl-NL"/>
              </w:rPr>
            </w:pPr>
            <w:r>
              <w:rPr>
                <w:iCs/>
                <w:lang w:val="nl-NL"/>
              </w:rPr>
              <w:t>8</w:t>
            </w:r>
            <w:r>
              <w:rPr>
                <w:lang w:val="nl-NL"/>
              </w:rPr>
              <w:t>'</w:t>
            </w:r>
          </w:p>
        </w:tc>
        <w:tc>
          <w:tcPr>
            <w:tcW w:w="993" w:type="dxa"/>
            <w:tcBorders/>
          </w:tcPr>
          <w:p>
            <w:pPr>
              <w:pStyle w:val="T4dispositie"/>
              <w:rPr>
                <w:lang w:val="nl-NL"/>
              </w:rPr>
            </w:pPr>
            <w:r>
              <w:rPr>
                <w:i/>
                <w:iCs/>
                <w:lang w:val="nl-NL"/>
              </w:rPr>
              <w:t>Pedaal</w:t>
            </w:r>
          </w:p>
          <w:p>
            <w:pPr>
              <w:pStyle w:val="T4dispositie"/>
              <w:rPr>
                <w:lang w:val="nl-NL"/>
              </w:rPr>
            </w:pPr>
            <w:r>
              <w:rPr>
                <w:lang w:val="nl-NL"/>
              </w:rPr>
              <w:t>3 stemmen</w:t>
            </w:r>
          </w:p>
          <w:p>
            <w:pPr>
              <w:pStyle w:val="T4dispositie"/>
              <w:rPr>
                <w:lang w:val="nl-NL"/>
              </w:rPr>
            </w:pPr>
            <w:r>
              <w:rPr>
                <w:lang w:val="nl-NL"/>
              </w:rPr>
            </w:r>
          </w:p>
          <w:p>
            <w:pPr>
              <w:pStyle w:val="T4dispositie"/>
              <w:rPr>
                <w:lang w:val="nl-NL"/>
              </w:rPr>
            </w:pPr>
            <w:r>
              <w:rPr>
                <w:lang w:val="nl-NL"/>
              </w:rPr>
              <w:t>Subbas</w:t>
            </w:r>
          </w:p>
          <w:p>
            <w:pPr>
              <w:pStyle w:val="T4dispositie"/>
              <w:rPr>
                <w:lang w:val="nl-NL"/>
              </w:rPr>
            </w:pPr>
            <w:r>
              <w:rPr>
                <w:lang w:val="nl-NL"/>
              </w:rPr>
              <w:t>Gedekt</w:t>
            </w:r>
          </w:p>
          <w:p>
            <w:pPr>
              <w:pStyle w:val="T4dispositie"/>
              <w:rPr>
                <w:lang w:val="nl-NL"/>
              </w:rPr>
            </w:pPr>
            <w:r>
              <w:rPr>
                <w:lang w:val="nl-NL"/>
              </w:rPr>
              <w:t>Prestant</w:t>
            </w:r>
          </w:p>
          <w:p>
            <w:pPr>
              <w:pStyle w:val="T4dispositie"/>
              <w:rPr>
                <w:lang w:val="nl-NL"/>
              </w:rPr>
            </w:pPr>
            <w:r>
              <w:rPr>
                <w:lang w:val="nl-NL"/>
              </w:rPr>
              <w:t>Fagot</w:t>
            </w:r>
          </w:p>
        </w:tc>
        <w:tc>
          <w:tcPr>
            <w:tcW w:w="992"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16'</w:t>
            </w:r>
          </w:p>
        </w:tc>
      </w:tr>
    </w:tbl>
    <w:p>
      <w:pPr>
        <w:pStyle w:val="T1"/>
        <w:jc w:val="start"/>
        <w:rPr>
          <w:lang w:val="nl-NL"/>
        </w:rPr>
      </w:pPr>
      <w:r>
        <w:rPr>
          <w:lang w:val="nl-NL"/>
        </w:rPr>
      </w:r>
    </w:p>
    <w:p>
      <w:pPr>
        <w:pStyle w:val="T1"/>
        <w:jc w:val="start"/>
        <w:rPr>
          <w:lang w:val="nl-NL"/>
        </w:rPr>
      </w:pPr>
      <w:r>
        <w:rPr>
          <w:lang w:val="nl-NL"/>
        </w:rPr>
        <w:t>Werktuiglijke registers</w:t>
      </w:r>
    </w:p>
    <w:p>
      <w:pPr>
        <w:pStyle w:val="T1"/>
        <w:jc w:val="start"/>
        <w:rPr>
          <w:lang w:val="nl-NL"/>
        </w:rPr>
      </w:pPr>
      <w:r>
        <w:rPr>
          <w:lang w:val="nl-NL"/>
        </w:rPr>
        <w:t>koppelingen Man I-II, Ped-I, Ped-II</w:t>
      </w:r>
    </w:p>
    <w:p>
      <w:pPr>
        <w:pStyle w:val="T1"/>
        <w:jc w:val="start"/>
        <w:rPr>
          <w:lang w:val="nl-NL"/>
        </w:rPr>
      </w:pPr>
      <w:r>
        <w:rPr>
          <w:lang w:val="nl-NL"/>
        </w:rPr>
        <w:t>tremulant HW, tremulant BW</w:t>
      </w:r>
    </w:p>
    <w:p>
      <w:pPr>
        <w:pStyle w:val="T1"/>
        <w:jc w:val="start"/>
        <w:rPr>
          <w:lang w:val="nl-NL"/>
        </w:rPr>
      </w:pPr>
      <w:r>
        <w:rPr>
          <w:lang w:val="nl-NL"/>
        </w:rPr>
      </w:r>
    </w:p>
    <w:p>
      <w:pPr>
        <w:pStyle w:val="T1"/>
        <w:jc w:val="start"/>
        <w:rPr>
          <w:lang w:val="nl-NL"/>
        </w:rPr>
      </w:pPr>
      <w:r>
        <w:rPr>
          <w:lang w:val="nl-NL"/>
        </w:rPr>
        <w:t>Samenstelling vulstemmen</w:t>
      </w:r>
    </w:p>
    <w:tbl>
      <w:tblPr>
        <w:tblW w:w="3410" w:type="dxa"/>
        <w:jc w:val="start"/>
        <w:tblInd w:w="0" w:type="dxa"/>
        <w:tblLayout w:type="fixed"/>
        <w:tblCellMar>
          <w:top w:w="0" w:type="dxa"/>
          <w:start w:w="108" w:type="dxa"/>
          <w:bottom w:w="0" w:type="dxa"/>
          <w:end w:w="108" w:type="dxa"/>
        </w:tblCellMar>
      </w:tblPr>
      <w:tblGrid>
        <w:gridCol w:w="982"/>
        <w:gridCol w:w="607"/>
        <w:gridCol w:w="607"/>
        <w:gridCol w:w="607"/>
        <w:gridCol w:w="607"/>
      </w:tblGrid>
      <w:tr>
        <w:trPr/>
        <w:tc>
          <w:tcPr>
            <w:tcW w:w="982" w:type="dxa"/>
            <w:tcBorders/>
          </w:tcPr>
          <w:p>
            <w:pPr>
              <w:pStyle w:val="T1"/>
              <w:jc w:val="start"/>
              <w:rPr>
                <w:lang w:val="nl-NL"/>
              </w:rPr>
            </w:pPr>
            <w:r>
              <w:rPr>
                <w:lang w:val="nl-NL"/>
              </w:rPr>
              <w:t>Mixtuur</w:t>
            </w:r>
          </w:p>
        </w:tc>
        <w:tc>
          <w:tcPr>
            <w:tcW w:w="607" w:type="dxa"/>
            <w:tcBorders/>
          </w:tcPr>
          <w:p>
            <w:pPr>
              <w:pStyle w:val="T1"/>
              <w:jc w:val="start"/>
              <w:rPr>
                <w:sz w:val="20"/>
                <w:lang w:val="nl-NL"/>
              </w:rPr>
            </w:pPr>
            <w:r>
              <w:rPr>
                <w:sz w:val="20"/>
                <w:lang w:val="nl-NL"/>
              </w:rPr>
              <w:t>C</w:t>
            </w:r>
          </w:p>
          <w:p>
            <w:pPr>
              <w:pStyle w:val="T1"/>
              <w:jc w:val="start"/>
              <w:rPr>
                <w:sz w:val="20"/>
                <w:lang w:val="nl-NL"/>
              </w:rPr>
            </w:pPr>
            <w:r>
              <w:rPr>
                <w:sz w:val="20"/>
                <w:lang w:val="nl-NL"/>
              </w:rPr>
              <w:t>2</w:t>
            </w:r>
          </w:p>
          <w:p>
            <w:pPr>
              <w:pStyle w:val="T1"/>
              <w:jc w:val="start"/>
              <w:rPr>
                <w:sz w:val="20"/>
                <w:lang w:val="nl-NL"/>
              </w:rPr>
            </w:pPr>
            <w:r>
              <w:rPr>
                <w:sz w:val="20"/>
                <w:lang w:val="nl-NL"/>
              </w:rPr>
              <w:t>1 1/3</w:t>
            </w:r>
          </w:p>
        </w:tc>
        <w:tc>
          <w:tcPr>
            <w:tcW w:w="607" w:type="dxa"/>
            <w:tcBorders/>
          </w:tcPr>
          <w:p>
            <w:pPr>
              <w:pStyle w:val="T1"/>
              <w:jc w:val="start"/>
              <w:rPr>
                <w:sz w:val="20"/>
                <w:lang w:val="nl-NL"/>
              </w:rPr>
            </w:pPr>
            <w:r>
              <w:rPr>
                <w:sz w:val="20"/>
                <w:lang w:val="nl-NL"/>
              </w:rPr>
              <w:t>c</w:t>
            </w:r>
          </w:p>
          <w:p>
            <w:pPr>
              <w:pStyle w:val="T1"/>
              <w:jc w:val="start"/>
              <w:rPr>
                <w:sz w:val="20"/>
                <w:lang w:val="nl-NL"/>
              </w:rPr>
            </w:pPr>
            <w:r>
              <w:rPr>
                <w:sz w:val="20"/>
                <w:lang w:val="nl-NL"/>
              </w:rPr>
              <w:t>2 2/3</w:t>
            </w:r>
          </w:p>
          <w:p>
            <w:pPr>
              <w:pStyle w:val="T1"/>
              <w:jc w:val="start"/>
              <w:rPr>
                <w:sz w:val="20"/>
              </w:rPr>
            </w:pPr>
            <w:r>
              <w:rPr>
                <w:sz w:val="20"/>
              </w:rPr>
              <w:t>2</w:t>
            </w:r>
          </w:p>
        </w:tc>
        <w:tc>
          <w:tcPr>
            <w:tcW w:w="607" w:type="dxa"/>
            <w:tcBorders/>
          </w:tcPr>
          <w:p>
            <w:pPr>
              <w:pStyle w:val="T1"/>
              <w:jc w:val="start"/>
              <w:rPr/>
            </w:pPr>
            <w:r>
              <w:rPr>
                <w:sz w:val="20"/>
              </w:rPr>
              <w:t>c</w:t>
            </w:r>
            <w:r>
              <w:rPr>
                <w:sz w:val="20"/>
                <w:vertAlign w:val="superscript"/>
              </w:rPr>
              <w:t>1</w:t>
            </w:r>
          </w:p>
          <w:p>
            <w:pPr>
              <w:pStyle w:val="T1"/>
              <w:jc w:val="start"/>
              <w:rPr>
                <w:sz w:val="20"/>
              </w:rPr>
            </w:pPr>
            <w:r>
              <w:rPr>
                <w:sz w:val="20"/>
              </w:rPr>
              <w:t>2</w:t>
            </w:r>
          </w:p>
          <w:p>
            <w:pPr>
              <w:pStyle w:val="T1"/>
              <w:jc w:val="start"/>
              <w:rPr>
                <w:sz w:val="20"/>
              </w:rPr>
            </w:pPr>
            <w:r>
              <w:rPr>
                <w:sz w:val="20"/>
              </w:rPr>
              <w:t>1 1/3</w:t>
            </w:r>
          </w:p>
          <w:p>
            <w:pPr>
              <w:pStyle w:val="T1"/>
              <w:jc w:val="start"/>
              <w:rPr>
                <w:sz w:val="20"/>
              </w:rPr>
            </w:pPr>
            <w:r>
              <w:rPr>
                <w:sz w:val="20"/>
              </w:rPr>
              <w:t>1</w:t>
            </w:r>
          </w:p>
        </w:tc>
        <w:tc>
          <w:tcPr>
            <w:tcW w:w="607" w:type="dxa"/>
            <w:tcBorders/>
          </w:tcPr>
          <w:p>
            <w:pPr>
              <w:pStyle w:val="T1"/>
              <w:jc w:val="start"/>
              <w:rPr/>
            </w:pPr>
            <w:r>
              <w:rPr>
                <w:sz w:val="20"/>
              </w:rPr>
              <w:t>c</w:t>
            </w:r>
            <w:r>
              <w:rPr>
                <w:sz w:val="20"/>
                <w:vertAlign w:val="superscript"/>
              </w:rPr>
              <w:t>2</w:t>
            </w:r>
          </w:p>
          <w:p>
            <w:pPr>
              <w:pStyle w:val="T1"/>
              <w:jc w:val="start"/>
              <w:rPr>
                <w:sz w:val="20"/>
              </w:rPr>
            </w:pPr>
            <w:r>
              <w:rPr>
                <w:sz w:val="20"/>
              </w:rPr>
              <w:t>4</w:t>
            </w:r>
          </w:p>
          <w:p>
            <w:pPr>
              <w:pStyle w:val="T1"/>
              <w:jc w:val="start"/>
              <w:rPr>
                <w:sz w:val="20"/>
              </w:rPr>
            </w:pPr>
            <w:r>
              <w:rPr>
                <w:sz w:val="20"/>
              </w:rPr>
              <w:t>2 2/3</w:t>
            </w:r>
          </w:p>
          <w:p>
            <w:pPr>
              <w:pStyle w:val="T1"/>
              <w:jc w:val="start"/>
              <w:rPr>
                <w:sz w:val="20"/>
              </w:rPr>
            </w:pPr>
            <w:r>
              <w:rPr>
                <w:sz w:val="20"/>
              </w:rPr>
              <w:t>2</w:t>
            </w:r>
          </w:p>
        </w:tc>
      </w:tr>
    </w:tbl>
    <w:p>
      <w:pPr>
        <w:pStyle w:val="T1"/>
        <w:jc w:val="start"/>
        <w:rPr/>
      </w:pPr>
      <w:r>
        <w:rPr/>
      </w:r>
    </w:p>
    <w:tbl>
      <w:tblPr>
        <w:tblW w:w="2066" w:type="dxa"/>
        <w:jc w:val="start"/>
        <w:tblInd w:w="0" w:type="dxa"/>
        <w:tblLayout w:type="fixed"/>
        <w:tblCellMar>
          <w:top w:w="0" w:type="dxa"/>
          <w:start w:w="108" w:type="dxa"/>
          <w:bottom w:w="0" w:type="dxa"/>
          <w:end w:w="108" w:type="dxa"/>
        </w:tblCellMar>
      </w:tblPr>
      <w:tblGrid>
        <w:gridCol w:w="852"/>
        <w:gridCol w:w="607"/>
        <w:gridCol w:w="607"/>
      </w:tblGrid>
      <w:tr>
        <w:trPr/>
        <w:tc>
          <w:tcPr>
            <w:tcW w:w="852" w:type="dxa"/>
            <w:tcBorders/>
          </w:tcPr>
          <w:p>
            <w:pPr>
              <w:pStyle w:val="T1"/>
              <w:jc w:val="start"/>
              <w:rPr/>
            </w:pPr>
            <w:r>
              <w:rPr/>
              <w:t>Cornet</w:t>
            </w:r>
          </w:p>
        </w:tc>
        <w:tc>
          <w:tcPr>
            <w:tcW w:w="607" w:type="dxa"/>
            <w:tcBorders/>
          </w:tcPr>
          <w:p>
            <w:pPr>
              <w:pStyle w:val="T1"/>
              <w:jc w:val="start"/>
              <w:rPr>
                <w:sz w:val="20"/>
                <w:lang w:val="nl-NL"/>
              </w:rPr>
            </w:pPr>
            <w:r>
              <w:rPr>
                <w:sz w:val="20"/>
                <w:lang w:val="nl-NL"/>
              </w:rPr>
              <w:t>f</w:t>
            </w:r>
          </w:p>
          <w:p>
            <w:pPr>
              <w:pStyle w:val="T1"/>
              <w:jc w:val="start"/>
              <w:rPr>
                <w:sz w:val="20"/>
                <w:lang w:val="nl-NL"/>
              </w:rPr>
            </w:pPr>
            <w:r>
              <w:rPr>
                <w:sz w:val="20"/>
                <w:lang w:val="nl-NL"/>
              </w:rPr>
              <w:t>2 2/3</w:t>
            </w:r>
          </w:p>
          <w:p>
            <w:pPr>
              <w:pStyle w:val="T1"/>
              <w:jc w:val="start"/>
              <w:rPr>
                <w:sz w:val="20"/>
                <w:lang w:val="nl-NL"/>
              </w:rPr>
            </w:pPr>
            <w:r>
              <w:rPr>
                <w:sz w:val="20"/>
                <w:lang w:val="nl-NL"/>
              </w:rPr>
              <w:t>1 3/5</w:t>
            </w:r>
          </w:p>
        </w:tc>
        <w:tc>
          <w:tcPr>
            <w:tcW w:w="607" w:type="dxa"/>
            <w:tcBorders/>
          </w:tcPr>
          <w:p>
            <w:pPr>
              <w:pStyle w:val="T1"/>
              <w:jc w:val="start"/>
              <w:rPr/>
            </w:pPr>
            <w:r>
              <w:rPr>
                <w:sz w:val="20"/>
                <w:lang w:val="nl-NL"/>
              </w:rPr>
              <w:t>c</w:t>
            </w:r>
            <w:r>
              <w:rPr>
                <w:sz w:val="20"/>
                <w:vertAlign w:val="superscript"/>
                <w:lang w:val="nl-NL"/>
              </w:rPr>
              <w:t>1</w:t>
            </w:r>
          </w:p>
          <w:p>
            <w:pPr>
              <w:pStyle w:val="T1"/>
              <w:jc w:val="start"/>
              <w:rPr>
                <w:sz w:val="20"/>
                <w:lang w:val="nl-NL"/>
              </w:rPr>
            </w:pPr>
            <w:r>
              <w:rPr>
                <w:sz w:val="20"/>
                <w:lang w:val="nl-NL"/>
              </w:rPr>
              <w:t>4</w:t>
            </w:r>
          </w:p>
          <w:p>
            <w:pPr>
              <w:pStyle w:val="T1"/>
              <w:jc w:val="start"/>
              <w:rPr>
                <w:sz w:val="20"/>
                <w:lang w:val="nl-NL"/>
              </w:rPr>
            </w:pPr>
            <w:r>
              <w:rPr>
                <w:sz w:val="20"/>
                <w:lang w:val="nl-NL"/>
              </w:rPr>
              <w:t>2 2/3</w:t>
            </w:r>
          </w:p>
          <w:p>
            <w:pPr>
              <w:pStyle w:val="T1"/>
              <w:jc w:val="start"/>
              <w:rPr>
                <w:sz w:val="20"/>
                <w:lang w:val="nl-NL"/>
              </w:rPr>
            </w:pPr>
            <w:r>
              <w:rPr>
                <w:sz w:val="20"/>
                <w:lang w:val="nl-NL"/>
              </w:rPr>
              <w:t>1 3/5</w:t>
            </w:r>
          </w:p>
        </w:tc>
      </w:tr>
    </w:tbl>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440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pPr>
      <w:r>
        <w:rPr>
          <w:lang w:val="nl-NL"/>
        </w:rPr>
        <w:t>C-d</w:t>
      </w:r>
      <w:r>
        <w:rPr>
          <w:szCs w:val="24"/>
          <w:vertAlign w:val="superscript"/>
          <w:lang w:val="nl-NL"/>
        </w:rPr>
        <w:t>1</w:t>
      </w:r>
    </w:p>
    <w:p>
      <w:pPr>
        <w:pStyle w:val="T1"/>
        <w:jc w:val="start"/>
        <w:rPr>
          <w:szCs w:val="24"/>
          <w:vertAlign w:val="superscript"/>
          <w:lang w:val="nl-NL"/>
        </w:rPr>
      </w:pPr>
      <w:r>
        <w:rPr>
          <w:szCs w:val="24"/>
          <w:vertAlign w:val="superscript"/>
          <w:lang w:val="nl-NL"/>
        </w:rPr>
      </w:r>
    </w:p>
    <w:p>
      <w:pPr>
        <w:pStyle w:val="T1"/>
        <w:jc w:val="start"/>
        <w:rPr>
          <w:lang w:val="nl-NL"/>
        </w:rPr>
      </w:pPr>
      <w:r>
        <w:rPr>
          <w:lang w:val="nl-NL"/>
        </w:rPr>
        <w:t>Windvoorziening</w:t>
      </w:r>
    </w:p>
    <w:p>
      <w:pPr>
        <w:pStyle w:val="T1"/>
        <w:jc w:val="start"/>
        <w:rPr>
          <w:lang w:val="nl-NL"/>
        </w:rPr>
      </w:pPr>
      <w:r>
        <w:rPr>
          <w:lang w:val="nl-NL"/>
        </w:rPr>
        <w:t>twee regulateurs</w:t>
      </w:r>
    </w:p>
    <w:p>
      <w:pPr>
        <w:pStyle w:val="T1"/>
        <w:jc w:val="start"/>
        <w:rPr>
          <w:lang w:val="nl-NL"/>
        </w:rPr>
      </w:pPr>
      <w:r>
        <w:rPr>
          <w:lang w:val="nl-NL"/>
        </w:rPr>
        <w:t>Winddruk</w:t>
      </w:r>
    </w:p>
    <w:p>
      <w:pPr>
        <w:pStyle w:val="T1"/>
        <w:jc w:val="start"/>
        <w:rPr>
          <w:lang w:val="nl-NL"/>
        </w:rPr>
      </w:pPr>
      <w:r>
        <w:rPr>
          <w:lang w:val="nl-NL"/>
        </w:rPr>
        <w:t>80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voorzijde</w:t>
      </w:r>
    </w:p>
    <w:p>
      <w:pPr>
        <w:pStyle w:val="T1"/>
        <w:jc w:val="start"/>
        <w:rPr>
          <w:lang w:val="nl-NL"/>
        </w:rPr>
      </w:pPr>
      <w:r>
        <w:rPr>
          <w:lang w:val="nl-NL"/>
        </w:rPr>
      </w:r>
    </w:p>
    <w:p>
      <w:pPr>
        <w:pStyle w:val="Heading2"/>
        <w:ind w:start="0" w:end="0" w:hanging="0"/>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Bij de demontage van het instrument in 1964 is het oude front weggegeven aan L. Wynia. In 1982 kon het worden herplaatst. Daarbij is het front verbreed en het aantal frontpijpen vergroot van 43 tot 49 door aan de buitenste velden elk drie pijpen toe te voegen.</w:t>
      </w:r>
    </w:p>
    <w:p>
      <w:pPr>
        <w:pStyle w:val="T1"/>
        <w:jc w:val="start"/>
        <w:rPr>
          <w:lang w:val="nl-NL"/>
        </w:rPr>
      </w:pPr>
      <w:r>
        <w:rPr>
          <w:lang w:val="nl-NL"/>
        </w:rPr>
        <w:t>De registerknoppen van het HW zijn in één horizontale rij direct boven Man II aangebracht. De knoppen van het DW bevinden zich links naast de klavieren; die van het Ped rechts. De drie koppelingen zijn lager geplaatst.</w:t>
      </w:r>
    </w:p>
    <w:p>
      <w:pPr>
        <w:pStyle w:val="T1"/>
        <w:jc w:val="start"/>
        <w:rPr/>
      </w:pPr>
      <w:r>
        <w:rPr>
          <w:lang w:val="nl-NL"/>
        </w:rPr>
        <w:t>Het pijpwerk is zeer divers van ouderdom en factuur. Op het HW zijn C-H van de Holpijp 8' van hout. De Viola di Gamba 8' is van C-H gecombineerd met de Holpijp, het klein octaaf is van zink. De Octaaf 4' is deels voorzien van stemringen. De Fluit 4' is van C-f</w:t>
      </w:r>
      <w:r>
        <w:rPr>
          <w:vertAlign w:val="superscript"/>
          <w:lang w:val="nl-NL"/>
        </w:rPr>
        <w:t>2</w:t>
      </w:r>
      <w:r>
        <w:rPr>
          <w:lang w:val="nl-NL"/>
        </w:rPr>
        <w:t xml:space="preserve"> gedekt en verder open, conisch. De Quint begint op c.</w:t>
      </w:r>
    </w:p>
    <w:p>
      <w:pPr>
        <w:pStyle w:val="T1"/>
        <w:jc w:val="start"/>
        <w:rPr>
          <w:lang w:val="nl-NL"/>
        </w:rPr>
      </w:pPr>
      <w:r>
        <w:rPr>
          <w:lang w:val="nl-NL"/>
        </w:rPr>
        <w:t>C-H van de Bourdon 8' (DW) zijn van hout, het vervolg is van metaal. Een deel van het register is open, conisch. De Prestant 4' heeft geperste labia. Het hoogste octaaf van de Roerfluit 4' is open, conisch. De Nasard en de Woudfluit zijn cilindrisch. Het laatstgenoemde register is deels voorzien van stemringen.</w:t>
      </w:r>
    </w:p>
    <w:p>
      <w:pPr>
        <w:pStyle w:val="T1"/>
        <w:jc w:val="start"/>
        <w:rPr>
          <w:lang w:val="nl-NL"/>
        </w:rPr>
      </w:pPr>
      <w:r>
        <w:rPr>
          <w:lang w:val="nl-NL"/>
        </w:rPr>
        <w:t>In het Ped zijn de registers Subbas 16' en Gedekt 8' van hout. De Fagot heeft zinken bekers.</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rPr/>
    </w:lvl>
    <w:lvl w:ilvl="1">
      <w:start w:val="1"/>
      <w:pStyle w:val="Heading2"/>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37"/>
        </w:tabs>
        <w:ind w:start="737" w:hanging="737"/>
      </w:pPr>
      <w:rPr>
        <w:rFonts w:ascii="Symbol" w:hAnsi="Symbol" w:cs="Symbol" w:hint="default"/>
      </w:r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jc w:val="start"/>
    </w:pPr>
    <w:rPr>
      <w:rFonts w:ascii="Courier New" w:hAnsi="Courier New" w:eastAsia="Times New Roman" w:cs="Times New Roman"/>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ind w:start="0" w:end="0" w:hanging="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ind w:start="0" w:end="0" w:hanging="0"/>
      <w:outlineLvl w:val="1"/>
    </w:pPr>
    <w:rPr>
      <w:rFonts w:ascii="Arial" w:hAnsi="Arial" w:cs="Arial"/>
      <w:b/>
      <w:i/>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Symbol" w:hAnsi="Symbol" w:cs="Symbol"/>
      <w:sz w:val="20"/>
    </w:rPr>
  </w:style>
  <w:style w:type="character" w:styleId="WW8Num2z1">
    <w:name w:val="WW8Num2z1"/>
    <w:qFormat/>
    <w:rPr>
      <w:rFonts w:ascii="Courier New" w:hAnsi="Courier New" w:cs="Courier New"/>
      <w:sz w:val="20"/>
    </w:rPr>
  </w:style>
  <w:style w:type="character" w:styleId="WW8Num2z2">
    <w:name w:val="WW8Num2z2"/>
    <w:qFormat/>
    <w:rPr>
      <w:rFonts w:ascii="Wingdings" w:hAnsi="Wingdings" w:cs="Wingdings"/>
      <w:sz w:val="20"/>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Standaardalinealettertype">
    <w:name w:val="Standaardalinea-lettertype"/>
    <w:qFormat/>
    <w:rPr/>
  </w:style>
  <w:style w:type="character" w:styleId="WWAbsatzStandardschriftart">
    <w:name w:val="WW-Absatz-Standardschriftart"/>
    <w:qFormat/>
    <w:rPr/>
  </w:style>
  <w:style w:type="character" w:styleId="WWStandaardalinealettertype">
    <w:name w:val="WW-Standaardalinea-lettertype"/>
    <w:qFormat/>
    <w:rPr/>
  </w:style>
  <w:style w:type="paragraph" w:styleId="Heading">
    <w:name w:val="Heading"/>
    <w:basedOn w:val="Normal"/>
    <w:next w:val="TextBody"/>
    <w:qFormat/>
    <w:pPr>
      <w:suppressLineNumbers/>
      <w:spacing w:before="120" w:after="120"/>
    </w:pPr>
    <w:rPr>
      <w:rFonts w:cs="Tahoma"/>
      <w:i/>
      <w:iCs/>
      <w:sz w:val="20"/>
      <w:szCs w:val="20"/>
    </w:rPr>
  </w:style>
  <w:style w:type="paragraph" w:styleId="TextBody">
    <w:name w:val="Body Text"/>
    <w:basedOn w:val="Normal"/>
    <w:pPr>
      <w:spacing w:before="0" w:after="120"/>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Tahoma"/>
    </w:rPr>
  </w:style>
  <w:style w:type="paragraph" w:styleId="Kop">
    <w:name w:val="Kop"/>
    <w:basedOn w:val="Normal"/>
    <w:next w:val="TextBody"/>
    <w:qFormat/>
    <w:pPr>
      <w:keepNext w:val="true"/>
      <w:spacing w:before="240" w:after="120"/>
    </w:pPr>
    <w:rPr>
      <w:rFonts w:ascii="Arial" w:hAnsi="Arial" w:eastAsia="MS Mincho;ＭＳ 明朝" w:cs="Tahoma"/>
      <w:sz w:val="28"/>
      <w:szCs w:val="28"/>
    </w:rPr>
  </w:style>
  <w:style w:type="paragraph" w:styleId="WWDocumentstructuur">
    <w:name w:val="WW-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Inhoudtabel">
    <w:name w:val="Inhoud tabel"/>
    <w:basedOn w:val="TextBody"/>
    <w:qFormat/>
    <w:pPr>
      <w:suppressLineNumbers/>
    </w:pPr>
    <w:rPr/>
  </w:style>
  <w:style w:type="paragraph" w:styleId="Tabelkop">
    <w:name w:val="Tabelkop"/>
    <w:basedOn w:val="Inhoudtabel"/>
    <w:qFormat/>
    <w:pPr>
      <w:suppressLineNumbers/>
      <w:jc w:val="center"/>
    </w:pPr>
    <w:rPr>
      <w:b/>
      <w:bCs/>
      <w:i/>
      <w:iCs/>
    </w:rPr>
  </w:style>
  <w:style w:type="paragraph" w:styleId="Inhopg3">
    <w:name w:val="inhopg 3"/>
    <w:basedOn w:val="Normal"/>
    <w:qFormat/>
    <w:pPr>
      <w:tabs>
        <w:tab w:val="clear" w:pos="708"/>
        <w:tab w:val="right" w:pos="9360" w:leader="dot"/>
      </w:tabs>
      <w:autoSpaceDE w:val="false"/>
      <w:spacing w:lineRule="atLeast" w:line="240"/>
      <w:ind w:start="2160" w:end="720" w:hanging="720"/>
    </w:pPr>
    <w:rPr>
      <w:rFonts w:cs="Courier New"/>
      <w:szCs w:val="24"/>
      <w:lang w:val="en-US"/>
    </w:rPr>
  </w:style>
  <w:style w:type="paragraph" w:styleId="Documentstructuur">
    <w:name w:val="Documentstructuur"/>
    <w:basedOn w:val="Normal"/>
    <w:qFormat/>
    <w:pPr>
      <w:shd w:fill="000080" w:val="clear"/>
    </w:pPr>
    <w:rPr>
      <w:rFonts w:ascii="Tahoma" w:hAnsi="Tahoma" w:cs="Tahoma"/>
      <w:sz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5</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2010-03-16T18:45:00Z</dcterms:created>
  <dc:creator>WS1</dc:creator>
  <dc:description/>
  <dc:language>en-US</dc:language>
  <cp:lastModifiedBy>NIvO</cp:lastModifiedBy>
  <dcterms:modified xsi:type="dcterms:W3CDTF">2010-03-16T19:25:00Z</dcterms:modified>
  <cp:revision>3</cp:revision>
  <dc:subject/>
  <dc:title>Niekerk (Hunsingo) / 1883</dc:title>
</cp:coreProperties>
</file>