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Rotterdam / 1818</w:t>
      </w:r>
    </w:p>
    <w:p>
      <w:pPr>
        <w:pStyle w:val="Heading2"/>
        <w:ind w:start="0" w:end="0" w:hanging="0"/>
        <w:rPr>
          <w:i w:val="false"/>
          <w:i w:val="false"/>
          <w:iCs/>
        </w:rPr>
      </w:pPr>
      <w:r>
        <w:rPr>
          <w:i w:val="false"/>
          <w:iCs/>
        </w:rPr>
        <w:t>Evangelisch Lutherse Andreaskerk</w:t>
      </w:r>
    </w:p>
    <w:p>
      <w:pPr>
        <w:pStyle w:val="T1"/>
        <w:jc w:val="start"/>
        <w:rPr>
          <w:i/>
          <w:i/>
          <w:iCs/>
          <w:lang w:val="nl-NL"/>
        </w:rPr>
      </w:pPr>
      <w:r>
        <w:rPr>
          <w:i/>
          <w:iCs/>
          <w:lang w:val="nl-NL"/>
        </w:rPr>
      </w:r>
    </w:p>
    <w:p>
      <w:pPr>
        <w:pStyle w:val="T1"/>
        <w:jc w:val="start"/>
        <w:rPr>
          <w:lang w:val="nl-NL"/>
        </w:rPr>
      </w:pPr>
      <w:r>
        <w:rPr>
          <w:b/>
          <w:bCs/>
          <w:lang w:val="nl-NL"/>
        </w:rPr>
        <w:t>Bureau-orgel</w:t>
      </w:r>
    </w:p>
    <w:p>
      <w:pPr>
        <w:pStyle w:val="T1"/>
        <w:jc w:val="start"/>
        <w:rPr>
          <w:i/>
          <w:i/>
          <w:iCs/>
          <w:lang w:val="nl-NL"/>
        </w:rPr>
      </w:pPr>
      <w:r>
        <w:rPr>
          <w:i/>
          <w:iCs/>
          <w:lang w:val="nl-NL"/>
        </w:rPr>
      </w:r>
    </w:p>
    <w:p>
      <w:pPr>
        <w:pStyle w:val="T1"/>
        <w:jc w:val="start"/>
        <w:rPr>
          <w:i/>
          <w:i/>
          <w:iCs/>
        </w:rPr>
      </w:pPr>
      <w:r>
        <w:rPr>
          <w:i/>
          <w:iCs/>
        </w:rPr>
        <w:t>Traditionalistische eenbeukige zaalkerk uit 1948 met driezijdig gesloten overmetselde abscis, ongelede zadeldaktoren en bijgebouwen, gebouwd naar ontwerp van B. van de Lecq als opvolger van een in 1940 verwoest kerkgebouw aan de Wolfshoek. Inwendige detaillering in schoon metselwerk. In het schip zichtbare gelamineerde houten spitsboogspanten. Bankenplan, preekstoel, altaartafel en stenen doopvont naar ontwerp van architect Van de Lecq, abstracte glas-in-loodramen en muurschilderingen in de bijgebouwen van  G. van Iersel. Torentopreliëf met pelikaanmotief van beeldhouwer Hoppen. Alfa-en-omega-mozaiëk boven de abscis. Hoofdorgel (1967) van K.B. Blank &amp; Zn, afkomstig uit de Gereformeerde Noorderkerk te Sneek.</w:t>
      </w:r>
    </w:p>
    <w:p>
      <w:pPr>
        <w:pStyle w:val="T1"/>
        <w:jc w:val="start"/>
        <w:rPr>
          <w:i/>
          <w:i/>
          <w:iCs/>
        </w:rPr>
      </w:pPr>
      <w:r>
        <w:rPr>
          <w:i/>
          <w:iCs/>
        </w:rPr>
      </w:r>
    </w:p>
    <w:p>
      <w:pPr>
        <w:pStyle w:val="T1"/>
        <w:jc w:val="start"/>
        <w:rPr>
          <w:lang w:val="nl-NL"/>
        </w:rPr>
      </w:pPr>
      <w:r>
        <w:rPr>
          <w:lang w:val="nl-NL"/>
        </w:rPr>
        <w:t>Kas: 1818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Een cilinderbureau-orgel met opstand in sobere empire-stijl, met bloemmahonie gefineerd. Klavier en registerknoppen kunnen met een afneembare bolronde klep, de opstand met roldeurtjes worden afgesloten. De paneeldeurtjes in de onderkas met geprofileerd lijstwerk worden door halfzuiltjes geflankeerd. Decoratie is alleen toegeast in het koperbeslag van halfzuiltjes en sloten. Het basementbeslag van de zuiltjes vertoont een wijnrankmeander, de kapitelen achtereenvolgens een bladslinger en een wijnrankmeander tussen gevlochten meanders met bloemmotief. De sleutelgaten in de onderkas worden door een lauwerkrans omrankt, het schijnslot midden in de opstand  heeft een vruchten- en bloemenkrans krans met afhangend palmet en opstaande bloemen- en vruchtenrank.</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De Orgelvriend</w:t>
      </w:r>
      <w:r>
        <w:rPr>
          <w:lang w:val="nl-NL"/>
        </w:rPr>
        <w:t>, 46/2 (2003), 32.</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Fr. van der Weele</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Jaar van oplevering</w:t>
      </w:r>
    </w:p>
    <w:p>
      <w:pPr>
        <w:pStyle w:val="T1"/>
        <w:jc w:val="start"/>
        <w:rPr>
          <w:rFonts w:ascii="Times" w:hAnsi="Times" w:cs="Times"/>
          <w:lang w:val="nl-NL"/>
        </w:rPr>
      </w:pPr>
      <w:r>
        <w:rPr>
          <w:rFonts w:cs="Times" w:ascii="Times" w:hAnsi="Times"/>
          <w:lang w:val="nl-NL"/>
        </w:rPr>
        <w:t>1818</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Oorspronkelijke locatie</w:t>
      </w:r>
    </w:p>
    <w:p>
      <w:pPr>
        <w:pStyle w:val="T1"/>
        <w:jc w:val="start"/>
        <w:rPr>
          <w:rFonts w:ascii="Times" w:hAnsi="Times" w:cs="Times"/>
          <w:lang w:val="nl-NL"/>
        </w:rPr>
      </w:pPr>
      <w:r>
        <w:rPr>
          <w:rFonts w:cs="Times" w:ascii="Times" w:hAnsi="Times"/>
          <w:lang w:val="nl-NL"/>
        </w:rPr>
        <w:t>onbekend (particulier bezit)</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 xml:space="preserve">Onbekend moment </w:t>
      </w:r>
    </w:p>
    <w:p>
      <w:pPr>
        <w:pStyle w:val="T1"/>
        <w:numPr>
          <w:ilvl w:val="0"/>
          <w:numId w:val="6"/>
        </w:numPr>
        <w:jc w:val="start"/>
        <w:rPr>
          <w:rFonts w:ascii="Times" w:hAnsi="Times" w:cs="Times"/>
          <w:lang w:val="nl-NL"/>
        </w:rPr>
      </w:pPr>
      <w:r>
        <w:rPr>
          <w:rFonts w:cs="Times" w:ascii="Times" w:hAnsi="Times"/>
          <w:lang w:val="nl-NL"/>
        </w:rPr>
        <w:t>toonhoogte verhoogd</w:t>
      </w:r>
    </w:p>
    <w:p>
      <w:pPr>
        <w:pStyle w:val="T1"/>
        <w:numPr>
          <w:ilvl w:val="0"/>
          <w:numId w:val="3"/>
        </w:numPr>
        <w:jc w:val="start"/>
        <w:rPr>
          <w:rFonts w:ascii="Times" w:hAnsi="Times" w:cs="Times"/>
          <w:lang w:val="nl-NL"/>
        </w:rPr>
      </w:pPr>
      <w:r>
        <w:rPr>
          <w:rFonts w:cs="Times" w:ascii="Times" w:hAnsi="Times"/>
          <w:lang w:val="nl-NL"/>
        </w:rPr>
        <w:t>metalen pijpwerk deels voorzien van stemkrullen</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Hendriksen en Reitsma ca 1965</w:t>
      </w:r>
    </w:p>
    <w:p>
      <w:pPr>
        <w:pStyle w:val="T1"/>
        <w:numPr>
          <w:ilvl w:val="0"/>
          <w:numId w:val="5"/>
        </w:numPr>
        <w:jc w:val="start"/>
        <w:rPr>
          <w:rFonts w:ascii="Times" w:hAnsi="Times" w:cs="Times"/>
          <w:lang w:val="nl-NL"/>
        </w:rPr>
      </w:pPr>
      <w:r>
        <w:rPr>
          <w:rFonts w:cs="Times" w:ascii="Times" w:hAnsi="Times"/>
          <w:lang w:val="nl-NL"/>
        </w:rPr>
        <w:t>restauratie</w:t>
      </w:r>
    </w:p>
    <w:p>
      <w:pPr>
        <w:pStyle w:val="T1"/>
        <w:numPr>
          <w:ilvl w:val="0"/>
          <w:numId w:val="5"/>
        </w:numPr>
        <w:jc w:val="start"/>
        <w:rPr>
          <w:rFonts w:ascii="Times" w:hAnsi="Times" w:cs="Times"/>
          <w:lang w:val="nl-NL"/>
        </w:rPr>
      </w:pPr>
      <w:r>
        <w:rPr>
          <w:rFonts w:cs="Times" w:ascii="Times" w:hAnsi="Times"/>
          <w:lang w:val="nl-NL"/>
        </w:rPr>
        <w:t>herintonatie op basis van verlaagde winddruk (37 mm)</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M. Vos jr</w:t>
      </w:r>
    </w:p>
    <w:p>
      <w:pPr>
        <w:pStyle w:val="T1"/>
        <w:numPr>
          <w:ilvl w:val="0"/>
          <w:numId w:val="2"/>
        </w:numPr>
        <w:jc w:val="start"/>
        <w:rPr>
          <w:rFonts w:ascii="Times" w:hAnsi="Times" w:cs="Times"/>
          <w:lang w:val="nl-NL"/>
        </w:rPr>
      </w:pPr>
      <w:r>
        <w:rPr>
          <w:rFonts w:cs="Times" w:ascii="Times" w:hAnsi="Times"/>
          <w:lang w:val="nl-NL"/>
        </w:rPr>
        <w:t>intonatieretouchering op basis van verhoogde winddruk</w:t>
      </w:r>
    </w:p>
    <w:p>
      <w:pPr>
        <w:pStyle w:val="T1"/>
        <w:numPr>
          <w:ilvl w:val="0"/>
          <w:numId w:val="2"/>
        </w:numPr>
        <w:jc w:val="start"/>
        <w:rPr>
          <w:rFonts w:ascii="Times" w:hAnsi="Times" w:cs="Times"/>
          <w:lang w:val="nl-NL"/>
        </w:rPr>
      </w:pPr>
      <w:r>
        <w:rPr>
          <w:rFonts w:cs="Times" w:ascii="Times" w:hAnsi="Times"/>
          <w:lang w:val="nl-NL"/>
        </w:rPr>
        <w:t>enkele metalen gedekte pijpen verlengd</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K. Veltman 2005</w:t>
      </w:r>
    </w:p>
    <w:p>
      <w:pPr>
        <w:pStyle w:val="T1"/>
        <w:numPr>
          <w:ilvl w:val="0"/>
          <w:numId w:val="4"/>
        </w:numPr>
        <w:jc w:val="start"/>
        <w:rPr>
          <w:rFonts w:ascii="Times" w:hAnsi="Times" w:cs="Times"/>
          <w:lang w:val="nl-NL"/>
        </w:rPr>
      </w:pPr>
      <w:r>
        <w:rPr>
          <w:rFonts w:cs="Times" w:ascii="Times" w:hAnsi="Times"/>
          <w:lang w:val="nl-NL"/>
        </w:rPr>
        <w:t xml:space="preserve">orgel geplaatst te Rotterdam, Evangelisch Lutherse Andreaskerk </w:t>
      </w:r>
    </w:p>
    <w:p>
      <w:pPr>
        <w:pStyle w:val="T1"/>
        <w:jc w:val="start"/>
        <w:rPr>
          <w:rFonts w:ascii="Times" w:hAnsi="Times" w:cs="Times"/>
          <w:lang w:val="nl-NL"/>
        </w:rPr>
      </w:pPr>
      <w:r>
        <w:rPr>
          <w:rFonts w:cs="Times" w:ascii="Times" w:hAnsi="Times"/>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 B/D</w:t>
            </w:r>
          </w:p>
          <w:p>
            <w:pPr>
              <w:pStyle w:val="T4dispositie"/>
              <w:rPr>
                <w:lang w:val="nl-NL"/>
              </w:rPr>
            </w:pPr>
            <w:r>
              <w:rPr>
                <w:lang w:val="nl-NL"/>
              </w:rPr>
              <w:t>Prestant D</w:t>
            </w:r>
          </w:p>
          <w:p>
            <w:pPr>
              <w:pStyle w:val="T4dispositie"/>
              <w:rPr>
                <w:lang w:val="nl-NL"/>
              </w:rPr>
            </w:pPr>
            <w:r>
              <w:rPr>
                <w:lang w:val="nl-NL"/>
              </w:rPr>
              <w:t>Fluijt B/D</w:t>
            </w:r>
          </w:p>
          <w:p>
            <w:pPr>
              <w:pStyle w:val="T4dispositie"/>
              <w:rPr>
                <w:lang w:val="nl-NL"/>
              </w:rPr>
            </w:pPr>
            <w:r>
              <w:rPr>
                <w:lang w:val="nl-NL"/>
              </w:rPr>
              <w:t>Prestant D</w:t>
            </w:r>
          </w:p>
          <w:p>
            <w:pPr>
              <w:pStyle w:val="T4dispositie"/>
              <w:rPr>
                <w:lang w:val="nl-NL"/>
              </w:rPr>
            </w:pPr>
            <w:r>
              <w:rPr>
                <w:lang w:val="nl-NL"/>
              </w:rPr>
              <w:t>Nachthoorn D</w:t>
            </w:r>
          </w:p>
          <w:p>
            <w:pPr>
              <w:pStyle w:val="T4dispositie"/>
              <w:rPr>
                <w:lang w:val="nl-NL"/>
              </w:rPr>
            </w:pPr>
            <w:r>
              <w:rPr>
                <w:lang w:val="nl-NL"/>
              </w:rPr>
              <w:t>Octaav B/D</w:t>
            </w:r>
          </w:p>
          <w:p>
            <w:pPr>
              <w:pStyle w:val="T4dispositie"/>
              <w:rPr>
                <w:lang w:val="nl-NL"/>
              </w:rPr>
            </w:pPr>
            <w:r>
              <w:rPr>
                <w:lang w:val="nl-NL"/>
              </w:rPr>
              <w:t>Gemshoorn B</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vintiel</w:t>
      </w:r>
    </w:p>
    <w:p>
      <w:pPr>
        <w:pStyle w:val="T1"/>
        <w:jc w:val="start"/>
        <w:rPr>
          <w:lang w:val="nl-NL"/>
        </w:rPr>
      </w:pPr>
      <w:r>
        <w:rPr>
          <w:lang w:val="nl-NL"/>
        </w:rPr>
        <w:t>piano/forte-trede</w:t>
      </w:r>
    </w:p>
    <w:p>
      <w:pPr>
        <w:pStyle w:val="T1"/>
        <w:jc w:val="start"/>
        <w:rPr>
          <w:lang w:val="nl-NL"/>
        </w:rPr>
      </w:pPr>
      <w:r>
        <w:rPr>
          <w:lang w:val="nl-NL"/>
        </w:rPr>
        <w:t>windzicht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één schepbalg (1818)</w:t>
      </w:r>
    </w:p>
    <w:p>
      <w:pPr>
        <w:pStyle w:val="T1"/>
        <w:jc w:val="start"/>
        <w:rPr>
          <w:lang w:val="nl-NL"/>
        </w:rPr>
      </w:pPr>
      <w:r>
        <w:rPr>
          <w:lang w:val="nl-NL"/>
        </w:rPr>
        <w:t>Winddruk</w:t>
      </w:r>
    </w:p>
    <w:p>
      <w:pPr>
        <w:pStyle w:val="T1"/>
        <w:jc w:val="start"/>
        <w:rPr>
          <w:lang w:val="nl-NL"/>
        </w:rPr>
      </w:pPr>
      <w:r>
        <w:rPr>
          <w:lang w:val="nl-NL"/>
        </w:rPr>
        <w:t>48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t>Delling B/ D tussen h en c</w:t>
      </w:r>
      <w:r>
        <w:rPr>
          <w:vertAlign w:val="superscript"/>
        </w:rPr>
        <w:t>1</w:t>
      </w:r>
      <w:r>
        <w:rPr/>
        <w:t xml:space="preserve"> </w:t>
      </w:r>
    </w:p>
    <w:p>
      <w:pPr>
        <w:pStyle w:val="T1"/>
        <w:jc w:val="start"/>
        <w:rPr/>
      </w:pPr>
      <w:r>
        <w:rPr/>
        <w:t xml:space="preserve">Op de klavierlijst is een naamplaatje met jaartal 1818 en plaatsnaam Middelburg aangebracht. De registertrekkers zijn in sleepvolgorde aan weerszijden van handklavier en flankerende kandelaars aangebracht, de registernamen zijn op afzonderlijke orgelmetalen plaatjes geschilderd. De knoppen voor Tremulant en Vintiel zijn onder in de linker rij aangebracht, de windwijzer met koperen knopje maar zonder opschrift bevindt zich in het bovenblad rechts van het klavier, boven de magazijnbalg in de onderkas. De windlade is chromatisch ingedeeld en wordt bediend via een stekermechaniek zonder wellenbord. </w:t>
      </w:r>
      <w:r>
        <w:rPr>
          <w:lang w:val="nl-NL"/>
        </w:rPr>
        <w:t>Voor de piano/forte-trede zijn extra slepen aangebracht voor alle registers behalve Prestant D 8', Holpijp 8' en Fluijt 4'. De Holpijp 8' is geheel achter de lade afgevoerd, Cis, Dis, F en G aan de discantzijde, C-Dis zijn verkropt. De gehele Holpijp en C-h van de Fluijt 4' zijn van eiken. C-H van de Gemshoorn B 2' zijn gedekt, c-h flauw conisch open. De Nachthoorn D 3' is wijd cilindrisch open. In later instantie zijn stemkrullen aangebracht in het open pijpwerk van de prestanten 8' (c</w:t>
      </w:r>
      <w:r>
        <w:rPr>
          <w:vertAlign w:val="superscript"/>
          <w:lang w:val="nl-NL"/>
        </w:rPr>
        <w:t>1</w:t>
      </w:r>
      <w:r>
        <w:rPr>
          <w:lang w:val="nl-NL"/>
        </w:rPr>
        <w:t>-f</w:t>
      </w:r>
      <w:r>
        <w:rPr>
          <w:vertAlign w:val="superscript"/>
          <w:lang w:val="nl-NL"/>
        </w:rPr>
        <w:t>3</w:t>
      </w:r>
      <w:r>
        <w:rPr>
          <w:lang w:val="nl-NL"/>
        </w:rPr>
        <w:t>), 4 (c</w:t>
      </w:r>
      <w:r>
        <w:rPr>
          <w:vertAlign w:val="superscript"/>
          <w:lang w:val="nl-NL"/>
        </w:rPr>
        <w:t>1</w:t>
      </w:r>
      <w:r>
        <w:rPr>
          <w:lang w:val="nl-NL"/>
        </w:rPr>
        <w:t>-f</w:t>
      </w:r>
      <w:r>
        <w:rPr>
          <w:vertAlign w:val="superscript"/>
          <w:lang w:val="nl-NL"/>
        </w:rPr>
        <w:t>2</w:t>
      </w:r>
      <w:r>
        <w:rPr>
          <w:lang w:val="nl-NL"/>
        </w:rPr>
        <w:t>) en 2' (C-cis</w:t>
      </w:r>
      <w:r>
        <w:rPr>
          <w:vertAlign w:val="superscript"/>
          <w:lang w:val="nl-NL"/>
        </w:rPr>
        <w:t>1</w:t>
      </w:r>
      <w:r>
        <w:rPr>
          <w:lang w:val="nl-NL"/>
        </w:rPr>
        <w:t>) en de Nachthoorn D 3' (c</w:t>
      </w:r>
      <w:r>
        <w:rPr>
          <w:vertAlign w:val="superscript"/>
          <w:lang w:val="nl-NL"/>
        </w:rPr>
        <w:t>1</w:t>
      </w:r>
      <w:r>
        <w:rPr>
          <w:lang w:val="nl-NL"/>
        </w:rPr>
        <w:t>-dis</w:t>
      </w:r>
      <w:r>
        <w:rPr>
          <w:vertAlign w:val="superscript"/>
          <w:lang w:val="nl-NL"/>
        </w:rPr>
        <w:t>2</w:t>
      </w:r>
      <w:r>
        <w:rPr>
          <w:lang w:val="nl-NL"/>
        </w:rPr>
        <w:t>) en Gemshoorn B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2010-03-16T11:53:00Z</dcterms:created>
  <dc:creator>WS1</dc:creator>
  <dc:description/>
  <dc:language>en-US</dc:language>
  <cp:lastModifiedBy>Hans Steketee</cp:lastModifiedBy>
  <dcterms:modified xsi:type="dcterms:W3CDTF">2010-03-16T11:53:00Z</dcterms:modified>
  <cp:revision>2</cp:revision>
  <dc:subject/>
  <dc:title>Niekerk (Hunsingo) / 1883</dc:title>
</cp:coreProperties>
</file>