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Grootegast / 1856</w:t>
      </w:r>
    </w:p>
    <w:p>
      <w:pPr>
        <w:pStyle w:val="Heading2"/>
        <w:rPr>
          <w:i w:val="false"/>
          <w:i w:val="false"/>
          <w:iCs/>
        </w:rPr>
      </w:pPr>
      <w:r>
        <w:rPr>
          <w:i w:val="false"/>
          <w:iCs/>
        </w:rPr>
        <w:t>Gereformeerde Kerk Vrijgemaakt De Morgenster</w:t>
      </w:r>
    </w:p>
    <w:p>
      <w:pPr>
        <w:pStyle w:val="T1"/>
        <w:jc w:val="start"/>
        <w:rPr>
          <w:i/>
          <w:i/>
          <w:iCs/>
          <w:lang w:val="nl-NL"/>
        </w:rPr>
      </w:pPr>
      <w:r>
        <w:rPr>
          <w:i/>
          <w:iCs/>
          <w:lang w:val="nl-NL"/>
        </w:rPr>
      </w:r>
    </w:p>
    <w:p>
      <w:pPr>
        <w:pStyle w:val="T1"/>
        <w:jc w:val="start"/>
        <w:rPr>
          <w:i/>
          <w:i/>
          <w:iCs/>
          <w:lang w:val="nl-NL"/>
        </w:rPr>
      </w:pPr>
      <w:r>
        <w:rPr>
          <w:i/>
          <w:iCs/>
          <w:lang w:val="nl-NL"/>
        </w:rPr>
        <w:t>Modern vormgegeven veelhoekig gebouw uit 2000 naar een ontwerp van de architecten J. en A. Mars. De zeshoekige kerkzaal wordt omringd door diverse bijgebouwen.</w:t>
      </w:r>
    </w:p>
    <w:p>
      <w:pPr>
        <w:pStyle w:val="T1"/>
        <w:jc w:val="start"/>
        <w:rPr>
          <w:i/>
          <w:i/>
          <w:iCs/>
          <w:lang w:val="nl-NL"/>
        </w:rPr>
      </w:pPr>
      <w:r>
        <w:rPr>
          <w:i/>
          <w:iCs/>
          <w:lang w:val="nl-NL"/>
        </w:rPr>
      </w:r>
    </w:p>
    <w:p>
      <w:pPr>
        <w:pStyle w:val="T1"/>
        <w:jc w:val="start"/>
        <w:rPr>
          <w:lang w:val="nl-NL"/>
        </w:rPr>
      </w:pPr>
      <w:r>
        <w:rPr>
          <w:lang w:val="nl-NL"/>
        </w:rPr>
        <w:t>Kas: 1856</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pPr>
      <w:r>
        <w:rPr/>
        <w:t xml:space="preserve">Vijfledig, vlak uitgevoerd front in de stijl van de gotiek. </w:t>
      </w:r>
      <w:r>
        <w:rPr>
          <w:lang w:val="nl-NL"/>
        </w:rPr>
        <w:t>Door het geringe aantal pijpen  maakt het front een slanke indruk, ondanks het feit dat de onderkas geen insnoering heeft. De verschillende frontgeledingen hebben frontstokken op wisselende hoogte: het middenveld het laagst, de zijvelden iets hoger, de tussenvelden nog iets hoger.</w:t>
      </w:r>
    </w:p>
    <w:p>
      <w:pPr>
        <w:pStyle w:val="T2Kunst"/>
        <w:jc w:val="start"/>
        <w:rPr/>
      </w:pPr>
      <w:r>
        <w:rPr/>
        <w:t xml:space="preserve">De stijlen van het middenveld en de zijvelden worden bekroond door pinakels. Het middenveld wordt aan de bovenzijde afgesloten door een spitsboog met langs de onderzijde klimmende ornamenten. </w:t>
      </w:r>
      <w:r>
        <w:rPr>
          <w:lang w:val="nl-NL"/>
        </w:rPr>
        <w:t>De zijvelden hebben een rechte afsluitende bovenlijst, waarop kantelen zijn te zien. De tussenvelden hebben aan de bovenzijde een vrij fragiel uitgevoerde ezelsrugboog. Ook het paneelwerk van de onderkas en de vullingen onder de frontgeledingen hebben neogotische vormen, waarbij de spitsboog vooral in de onderkas voorkomt.</w:t>
      </w:r>
    </w:p>
    <w:p>
      <w:pPr>
        <w:pStyle w:val="T2Kunst"/>
        <w:jc w:val="start"/>
        <w:rPr>
          <w:lang w:val="nl-NL"/>
        </w:rPr>
      </w:pPr>
      <w:r>
        <w:rPr>
          <w:lang w:val="nl-NL"/>
        </w:rPr>
      </w:r>
    </w:p>
    <w:p>
      <w:pPr>
        <w:pStyle w:val="T3Lit"/>
        <w:jc w:val="start"/>
        <w:rPr>
          <w:b/>
          <w:b/>
          <w:bCs/>
          <w:lang w:val="nl-NL"/>
        </w:rPr>
      </w:pPr>
      <w:r>
        <w:rPr>
          <w:b/>
          <w:bCs/>
          <w:lang w:val="nl-NL"/>
        </w:rPr>
        <w:t>Literatuur</w:t>
      </w:r>
    </w:p>
    <w:p>
      <w:pPr>
        <w:pStyle w:val="T3Lit"/>
        <w:jc w:val="start"/>
        <w:rPr/>
      </w:pPr>
      <w:r>
        <w:rPr>
          <w:bCs/>
          <w:lang w:val="nl-NL"/>
        </w:rPr>
        <w:t xml:space="preserve">Jaap Brouwer, Dirk Molenaar en Victor Timmer, </w:t>
      </w:r>
      <w:r>
        <w:rPr>
          <w:bCs/>
          <w:i/>
          <w:lang w:val="nl-NL"/>
        </w:rPr>
        <w:t>Het Groninger Orgelbezit van Adorp tot Zijldijk, VI Aanvullingen 1994 - 2009.</w:t>
      </w:r>
      <w:r>
        <w:rPr>
          <w:bCs/>
          <w:lang w:val="nl-NL"/>
        </w:rPr>
        <w:t xml:space="preserve"> Groningen (2009), 28, 29 en 31.</w:t>
      </w:r>
    </w:p>
    <w:p>
      <w:pPr>
        <w:pStyle w:val="T3Lit"/>
        <w:jc w:val="start"/>
        <w:rPr/>
      </w:pPr>
      <w:r>
        <w:rPr>
          <w:i/>
          <w:lang w:val="nl-NL"/>
        </w:rPr>
        <w:t>De Orgelvriend</w:t>
      </w:r>
      <w:r>
        <w:rPr>
          <w:lang w:val="nl-NL"/>
        </w:rPr>
        <w:t>, 46/7-8 (2004), 24.</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Joseph Monday</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1856</w:t>
      </w:r>
    </w:p>
    <w:p>
      <w:pPr>
        <w:pStyle w:val="Normal"/>
        <w:autoSpaceDE w:val="false"/>
        <w:rPr>
          <w:rFonts w:ascii="Times New Roman" w:hAnsi="Times New Roman" w:cs="Times New Roman"/>
          <w:szCs w:val="24"/>
          <w:lang w:val="nl-NL"/>
        </w:rPr>
      </w:pPr>
      <w:r>
        <w:rPr>
          <w:rFonts w:cs="Times New Roman" w:ascii="Times New Roman" w:hAnsi="Times New Roman"/>
          <w:szCs w:val="24"/>
          <w:lang w:val="nl-NL"/>
        </w:rPr>
      </w:r>
    </w:p>
    <w:p>
      <w:pPr>
        <w:pStyle w:val="Normal"/>
        <w:autoSpaceDE w:val="false"/>
        <w:rPr>
          <w:rFonts w:ascii="Times New Roman" w:hAnsi="Times New Roman" w:cs="Times New Roman"/>
          <w:szCs w:val="24"/>
        </w:rPr>
      </w:pPr>
      <w:r>
        <w:rPr>
          <w:rFonts w:cs="Times New Roman" w:ascii="Times New Roman" w:hAnsi="Times New Roman"/>
          <w:szCs w:val="24"/>
        </w:rPr>
        <w:t>Oorspronkelijke locatie</w:t>
      </w:r>
    </w:p>
    <w:p>
      <w:pPr>
        <w:pStyle w:val="Normal"/>
        <w:autoSpaceDE w:val="false"/>
        <w:rPr>
          <w:rFonts w:ascii="Times New Roman" w:hAnsi="Times New Roman" w:cs="Times New Roman"/>
          <w:szCs w:val="24"/>
          <w:lang w:val="en-US"/>
        </w:rPr>
      </w:pPr>
      <w:r>
        <w:rPr>
          <w:rFonts w:cs="Times New Roman" w:ascii="Times New Roman" w:hAnsi="Times New Roman"/>
          <w:szCs w:val="24"/>
          <w:lang w:val="en-US"/>
        </w:rPr>
        <w:t>Bristol, The Old Gaol</w:t>
      </w:r>
    </w:p>
    <w:p>
      <w:pPr>
        <w:pStyle w:val="T1"/>
        <w:jc w:val="start"/>
        <w:rPr>
          <w:rFonts w:ascii="Times New Roman" w:hAnsi="Times New Roman" w:cs="Times New Roman"/>
          <w:szCs w:val="24"/>
          <w:lang w:val="en-US"/>
        </w:rPr>
      </w:pPr>
      <w:r>
        <w:rPr>
          <w:rFonts w:cs="Times New Roman"/>
          <w:szCs w:val="24"/>
          <w:lang w:val="en-US"/>
        </w:rPr>
      </w:r>
    </w:p>
    <w:p>
      <w:pPr>
        <w:pStyle w:val="T1"/>
        <w:jc w:val="start"/>
        <w:rPr/>
      </w:pPr>
      <w:r>
        <w:rPr/>
        <w:t>1879</w:t>
      </w:r>
    </w:p>
    <w:p>
      <w:pPr>
        <w:pStyle w:val="T1"/>
        <w:numPr>
          <w:ilvl w:val="0"/>
          <w:numId w:val="2"/>
        </w:numPr>
        <w:jc w:val="start"/>
        <w:rPr/>
      </w:pPr>
      <w:r>
        <w:rPr/>
        <w:t>orgel geplaatst te Portishead, Congregational Church</w:t>
      </w:r>
    </w:p>
    <w:p>
      <w:pPr>
        <w:pStyle w:val="T1"/>
        <w:jc w:val="start"/>
        <w:rPr/>
      </w:pPr>
      <w:r>
        <w:rPr/>
      </w:r>
    </w:p>
    <w:p>
      <w:pPr>
        <w:pStyle w:val="T1"/>
        <w:jc w:val="start"/>
        <w:rPr>
          <w:lang w:val="nl-NL"/>
        </w:rPr>
      </w:pPr>
      <w:r>
        <w:rPr>
          <w:lang w:val="nl-NL"/>
        </w:rPr>
        <w:t>Onbekend(e) moment(en)</w:t>
      </w:r>
    </w:p>
    <w:p>
      <w:pPr>
        <w:pStyle w:val="T1"/>
        <w:numPr>
          <w:ilvl w:val="0"/>
          <w:numId w:val="2"/>
        </w:numPr>
        <w:jc w:val="start"/>
        <w:rPr>
          <w:lang w:val="nl-NL"/>
        </w:rPr>
      </w:pPr>
      <w:r>
        <w:rPr>
          <w:lang w:val="nl-NL"/>
        </w:rPr>
        <w:t>orgel verbouwd</w:t>
      </w:r>
    </w:p>
    <w:p>
      <w:pPr>
        <w:pStyle w:val="T1"/>
        <w:numPr>
          <w:ilvl w:val="0"/>
          <w:numId w:val="2"/>
        </w:numPr>
        <w:jc w:val="start"/>
        <w:rPr>
          <w:lang w:val="nl-NL"/>
        </w:rPr>
      </w:pPr>
      <w:r>
        <w:rPr>
          <w:lang w:val="nl-NL"/>
        </w:rPr>
        <w:t>mechanische tractuur vervangen door pneumatiek</w:t>
      </w:r>
    </w:p>
    <w:p>
      <w:pPr>
        <w:pStyle w:val="T1"/>
        <w:numPr>
          <w:ilvl w:val="0"/>
          <w:numId w:val="2"/>
        </w:numPr>
        <w:jc w:val="start"/>
        <w:rPr>
          <w:lang w:val="nl-NL"/>
        </w:rPr>
      </w:pPr>
      <w:r>
        <w:rPr>
          <w:lang w:val="nl-NL"/>
        </w:rPr>
        <w:t>dispositie gewijzigd</w:t>
      </w:r>
    </w:p>
    <w:p>
      <w:pPr>
        <w:pStyle w:val="T1"/>
        <w:jc w:val="start"/>
        <w:rPr>
          <w:lang w:val="nl-NL"/>
        </w:rPr>
      </w:pPr>
      <w:r>
        <w:rPr>
          <w:lang w:val="nl-NL"/>
        </w:rPr>
      </w:r>
    </w:p>
    <w:p>
      <w:pPr>
        <w:pStyle w:val="T1"/>
        <w:jc w:val="start"/>
        <w:rPr>
          <w:lang w:val="nl-NL"/>
        </w:rPr>
      </w:pPr>
      <w:r>
        <w:rPr>
          <w:lang w:val="nl-NL"/>
        </w:rPr>
        <w:t>F.R. Feenstra 2003</w:t>
      </w:r>
    </w:p>
    <w:p>
      <w:pPr>
        <w:pStyle w:val="T1"/>
        <w:numPr>
          <w:ilvl w:val="0"/>
          <w:numId w:val="3"/>
        </w:numPr>
        <w:jc w:val="start"/>
        <w:rPr>
          <w:lang w:val="nl-NL"/>
        </w:rPr>
      </w:pPr>
      <w:r>
        <w:rPr>
          <w:lang w:val="nl-NL"/>
        </w:rPr>
        <w:t>orgel gerestaureerd en geplaatst te Grootegast, Gereformeerde Kerk Vrijgemaakt</w:t>
      </w:r>
    </w:p>
    <w:p>
      <w:pPr>
        <w:pStyle w:val="T1"/>
        <w:numPr>
          <w:ilvl w:val="0"/>
          <w:numId w:val="3"/>
        </w:numPr>
        <w:jc w:val="start"/>
        <w:rPr>
          <w:lang w:val="nl-NL"/>
        </w:rPr>
      </w:pPr>
      <w:r>
        <w:rPr>
          <w:lang w:val="nl-NL"/>
        </w:rPr>
        <w:t>kas in dekkende kleur geschilderd; frontpijpen vernieuwd</w:t>
      </w:r>
    </w:p>
    <w:p>
      <w:pPr>
        <w:pStyle w:val="T1"/>
        <w:numPr>
          <w:ilvl w:val="0"/>
          <w:numId w:val="3"/>
        </w:numPr>
        <w:jc w:val="start"/>
        <w:rPr>
          <w:lang w:val="nl-NL"/>
        </w:rPr>
      </w:pPr>
      <w:r>
        <w:rPr>
          <w:lang w:val="nl-NL"/>
        </w:rPr>
        <w:t>nieuwe lade voor Ped</w:t>
      </w:r>
    </w:p>
    <w:p>
      <w:pPr>
        <w:pStyle w:val="T1"/>
        <w:numPr>
          <w:ilvl w:val="0"/>
          <w:numId w:val="3"/>
        </w:numPr>
        <w:jc w:val="start"/>
        <w:rPr>
          <w:lang w:val="nl-NL"/>
        </w:rPr>
      </w:pPr>
      <w:r>
        <w:rPr>
          <w:lang w:val="nl-NL"/>
        </w:rPr>
        <w:t>nieuwe mechanische tractuur</w:t>
      </w:r>
    </w:p>
    <w:p>
      <w:pPr>
        <w:pStyle w:val="T1"/>
        <w:numPr>
          <w:ilvl w:val="0"/>
          <w:numId w:val="3"/>
        </w:numPr>
        <w:jc w:val="start"/>
        <w:rPr>
          <w:lang w:val="nl-NL"/>
        </w:rPr>
      </w:pPr>
      <w:r>
        <w:rPr>
          <w:lang w:val="nl-NL"/>
        </w:rPr>
        <w:t>dispositie hersteld en uitgebreid</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great, swell, pedal</w:t>
      </w:r>
    </w:p>
    <w:p>
      <w:pPr>
        <w:pStyle w:val="T1"/>
        <w:jc w:val="start"/>
        <w:rPr>
          <w:lang w:val="nl-NL"/>
        </w:rPr>
      </w:pPr>
      <w:r>
        <w:rPr>
          <w:lang w:val="nl-NL"/>
        </w:rPr>
      </w:r>
    </w:p>
    <w:p>
      <w:pPr>
        <w:pStyle w:val="T1"/>
        <w:jc w:val="start"/>
        <w:rPr/>
      </w:pPr>
      <w:r>
        <w:rPr/>
        <w:t>Dispositie</w:t>
      </w:r>
    </w:p>
    <w:tbl>
      <w:tblPr>
        <w:tblW w:w="7270" w:type="dxa"/>
        <w:jc w:val="start"/>
        <w:tblInd w:w="-70" w:type="dxa"/>
        <w:tblLayout w:type="fixed"/>
        <w:tblCellMar>
          <w:top w:w="0" w:type="dxa"/>
          <w:start w:w="70" w:type="dxa"/>
          <w:bottom w:w="0" w:type="dxa"/>
          <w:end w:w="70" w:type="dxa"/>
        </w:tblCellMar>
      </w:tblPr>
      <w:tblGrid>
        <w:gridCol w:w="1870"/>
        <w:gridCol w:w="720"/>
        <w:gridCol w:w="1620"/>
        <w:gridCol w:w="631"/>
        <w:gridCol w:w="1643"/>
        <w:gridCol w:w="786"/>
      </w:tblGrid>
      <w:tr>
        <w:trPr/>
        <w:tc>
          <w:tcPr>
            <w:tcW w:w="1870" w:type="dxa"/>
            <w:tcBorders/>
          </w:tcPr>
          <w:p>
            <w:pPr>
              <w:pStyle w:val="T4dispositie"/>
              <w:jc w:val="start"/>
              <w:rPr>
                <w:i/>
                <w:i/>
                <w:iCs/>
                <w:lang w:val="nl-NL"/>
              </w:rPr>
            </w:pPr>
            <w:r>
              <w:rPr>
                <w:i/>
                <w:iCs/>
                <w:lang w:val="nl-NL"/>
              </w:rPr>
              <w:t>Great Organ (I)</w:t>
            </w:r>
          </w:p>
          <w:p>
            <w:pPr>
              <w:pStyle w:val="T4dispositie"/>
              <w:jc w:val="start"/>
              <w:rPr/>
            </w:pPr>
            <w:r>
              <w:rPr/>
              <w:t>12 stemmen</w:t>
            </w:r>
          </w:p>
          <w:p>
            <w:pPr>
              <w:pStyle w:val="T4dispositie"/>
              <w:jc w:val="start"/>
              <w:rPr/>
            </w:pPr>
            <w:r>
              <w:rPr/>
            </w:r>
          </w:p>
          <w:p>
            <w:pPr>
              <w:pStyle w:val="T4dispositie"/>
              <w:jc w:val="start"/>
              <w:rPr/>
            </w:pPr>
            <w:r>
              <w:rPr/>
              <w:t>Double Diapason</w:t>
            </w:r>
          </w:p>
          <w:p>
            <w:pPr>
              <w:pStyle w:val="T4dispositie"/>
              <w:jc w:val="start"/>
              <w:rPr/>
            </w:pPr>
            <w:r>
              <w:rPr/>
              <w:t>Open Diapason</w:t>
            </w:r>
          </w:p>
          <w:p>
            <w:pPr>
              <w:pStyle w:val="T4dispositie"/>
              <w:jc w:val="start"/>
              <w:rPr>
                <w:lang w:val="nl-NL"/>
              </w:rPr>
            </w:pPr>
            <w:r>
              <w:rPr>
                <w:lang w:val="nl-NL"/>
              </w:rPr>
              <w:t>Stopped Diapason</w:t>
            </w:r>
          </w:p>
          <w:p>
            <w:pPr>
              <w:pStyle w:val="T4dispositie"/>
              <w:jc w:val="start"/>
              <w:rPr>
                <w:lang w:val="nl-NL"/>
              </w:rPr>
            </w:pPr>
            <w:r>
              <w:rPr>
                <w:lang w:val="nl-NL"/>
              </w:rPr>
              <w:t>Dulciana</w:t>
            </w:r>
          </w:p>
          <w:p>
            <w:pPr>
              <w:pStyle w:val="T4dispositie"/>
              <w:jc w:val="start"/>
              <w:rPr>
                <w:lang w:val="nl-NL"/>
              </w:rPr>
            </w:pPr>
            <w:r>
              <w:rPr>
                <w:lang w:val="nl-NL"/>
              </w:rPr>
              <w:t>Principal</w:t>
            </w:r>
          </w:p>
          <w:p>
            <w:pPr>
              <w:pStyle w:val="T4dispositie"/>
              <w:jc w:val="start"/>
              <w:rPr>
                <w:lang w:val="nl-NL"/>
              </w:rPr>
            </w:pPr>
            <w:r>
              <w:rPr>
                <w:lang w:val="nl-NL"/>
              </w:rPr>
              <w:t>Flute</w:t>
            </w:r>
          </w:p>
          <w:p>
            <w:pPr>
              <w:pStyle w:val="T4dispositie"/>
              <w:jc w:val="start"/>
              <w:rPr>
                <w:lang w:val="nl-NL"/>
              </w:rPr>
            </w:pPr>
            <w:r>
              <w:rPr>
                <w:lang w:val="nl-NL"/>
              </w:rPr>
              <w:t>Twelfth</w:t>
            </w:r>
          </w:p>
          <w:p>
            <w:pPr>
              <w:pStyle w:val="T4dispositie"/>
              <w:jc w:val="start"/>
              <w:rPr>
                <w:lang w:val="nl-NL"/>
              </w:rPr>
            </w:pPr>
            <w:r>
              <w:rPr>
                <w:lang w:val="nl-NL"/>
              </w:rPr>
              <w:t>Fifteenth</w:t>
            </w:r>
          </w:p>
          <w:p>
            <w:pPr>
              <w:pStyle w:val="T4dispositie"/>
              <w:jc w:val="start"/>
              <w:rPr>
                <w:lang w:val="nl-NL"/>
              </w:rPr>
            </w:pPr>
            <w:r>
              <w:rPr>
                <w:lang w:val="nl-NL"/>
              </w:rPr>
              <w:t>Tierce</w:t>
            </w:r>
          </w:p>
          <w:p>
            <w:pPr>
              <w:pStyle w:val="T4dispositie"/>
              <w:jc w:val="start"/>
              <w:rPr>
                <w:lang w:val="nl-NL"/>
              </w:rPr>
            </w:pPr>
            <w:r>
              <w:rPr>
                <w:lang w:val="nl-NL"/>
              </w:rPr>
              <w:t>Sesquialtra</w:t>
            </w:r>
          </w:p>
          <w:p>
            <w:pPr>
              <w:pStyle w:val="T4dispositie"/>
              <w:jc w:val="start"/>
              <w:rPr>
                <w:lang w:val="nl-NL"/>
              </w:rPr>
            </w:pPr>
            <w:r>
              <w:rPr>
                <w:lang w:val="nl-NL"/>
              </w:rPr>
              <w:t>Mixture</w:t>
            </w:r>
          </w:p>
          <w:p>
            <w:pPr>
              <w:pStyle w:val="T4dispositie"/>
              <w:jc w:val="start"/>
              <w:rPr/>
            </w:pPr>
            <w:r>
              <w:rPr/>
              <w:t>Cremona</w:t>
            </w:r>
          </w:p>
        </w:tc>
        <w:tc>
          <w:tcPr>
            <w:tcW w:w="720" w:type="dxa"/>
            <w:tcBorders/>
          </w:tcPr>
          <w:p>
            <w:pPr>
              <w:pStyle w:val="T4dispositie"/>
              <w:snapToGrid w:val="false"/>
              <w:jc w:val="start"/>
              <w:rPr/>
            </w:pPr>
            <w:r>
              <w:rPr/>
            </w:r>
          </w:p>
          <w:p>
            <w:pPr>
              <w:pStyle w:val="T4dispositie"/>
              <w:jc w:val="start"/>
              <w:rPr/>
            </w:pPr>
            <w:r>
              <w:rPr/>
            </w:r>
          </w:p>
          <w:p>
            <w:pPr>
              <w:pStyle w:val="T4dispositie"/>
              <w:jc w:val="start"/>
              <w:rPr/>
            </w:pPr>
            <w:r>
              <w:rPr/>
            </w:r>
          </w:p>
          <w:p>
            <w:pPr>
              <w:pStyle w:val="T4dispositie"/>
              <w:jc w:val="start"/>
              <w:rPr/>
            </w:pPr>
            <w:r>
              <w:rPr/>
              <w:t>16'</w:t>
            </w:r>
          </w:p>
          <w:p>
            <w:pPr>
              <w:pStyle w:val="T4dispositie"/>
              <w:jc w:val="start"/>
              <w:rPr/>
            </w:pPr>
            <w:r>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 2/3'</w:t>
            </w:r>
          </w:p>
          <w:p>
            <w:pPr>
              <w:pStyle w:val="T4dispositie"/>
              <w:jc w:val="start"/>
              <w:rPr>
                <w:lang w:val="nl-NL"/>
              </w:rPr>
            </w:pPr>
            <w:r>
              <w:rPr>
                <w:lang w:val="nl-NL"/>
              </w:rPr>
              <w:t>2'</w:t>
            </w:r>
          </w:p>
          <w:p>
            <w:pPr>
              <w:pStyle w:val="T4dispositie"/>
              <w:jc w:val="start"/>
              <w:rPr>
                <w:lang w:val="nl-NL"/>
              </w:rPr>
            </w:pPr>
            <w:r>
              <w:rPr>
                <w:lang w:val="nl-NL"/>
              </w:rPr>
              <w:t>1 3/5'</w:t>
            </w:r>
          </w:p>
          <w:p>
            <w:pPr>
              <w:pStyle w:val="T4dispositie"/>
              <w:jc w:val="start"/>
              <w:rPr>
                <w:lang w:val="nl-NL"/>
              </w:rPr>
            </w:pPr>
            <w:r>
              <w:rPr>
                <w:lang w:val="nl-NL"/>
              </w:rPr>
              <w:t>2 r.</w:t>
            </w:r>
          </w:p>
          <w:p>
            <w:pPr>
              <w:pStyle w:val="T4dispositie"/>
              <w:jc w:val="start"/>
              <w:rPr>
                <w:lang w:val="nl-NL"/>
              </w:rPr>
            </w:pPr>
            <w:r>
              <w:rPr>
                <w:lang w:val="nl-NL"/>
              </w:rPr>
              <w:t>2 r.</w:t>
            </w:r>
          </w:p>
          <w:p>
            <w:pPr>
              <w:pStyle w:val="T4dispositie"/>
              <w:jc w:val="start"/>
              <w:rPr>
                <w:lang w:val="nl-NL"/>
              </w:rPr>
            </w:pPr>
            <w:r>
              <w:rPr>
                <w:lang w:val="nl-NL"/>
              </w:rPr>
              <w:t>8</w:t>
            </w:r>
            <w:r>
              <w:rPr/>
              <w:t>'</w:t>
            </w:r>
          </w:p>
        </w:tc>
        <w:tc>
          <w:tcPr>
            <w:tcW w:w="1620" w:type="dxa"/>
            <w:tcBorders/>
          </w:tcPr>
          <w:p>
            <w:pPr>
              <w:pStyle w:val="T4dispositie"/>
              <w:jc w:val="start"/>
              <w:rPr>
                <w:i/>
                <w:i/>
                <w:iCs/>
                <w:lang w:val="nl-NL"/>
              </w:rPr>
            </w:pPr>
            <w:r>
              <w:rPr>
                <w:i/>
                <w:iCs/>
                <w:lang w:val="nl-NL"/>
              </w:rPr>
              <w:t>Swell (II)</w:t>
            </w:r>
          </w:p>
          <w:p>
            <w:pPr>
              <w:pStyle w:val="T4dispositie"/>
              <w:jc w:val="start"/>
              <w:rPr>
                <w:lang w:val="nl-NL"/>
              </w:rPr>
            </w:pPr>
            <w:r>
              <w:rPr>
                <w:lang w:val="nl-NL"/>
              </w:rPr>
              <w:t>9 stemmen</w:t>
            </w:r>
          </w:p>
          <w:p>
            <w:pPr>
              <w:pStyle w:val="T4dispositie"/>
              <w:jc w:val="start"/>
              <w:rPr>
                <w:lang w:val="nl-NL"/>
              </w:rPr>
            </w:pPr>
            <w:r>
              <w:rPr>
                <w:lang w:val="nl-NL"/>
              </w:rPr>
            </w:r>
          </w:p>
          <w:p>
            <w:pPr>
              <w:pStyle w:val="T4dispositie"/>
              <w:jc w:val="start"/>
              <w:rPr>
                <w:lang w:val="nl-NL"/>
              </w:rPr>
            </w:pPr>
            <w:r>
              <w:rPr>
                <w:lang w:val="nl-NL"/>
              </w:rPr>
              <w:t>Open Diapason</w:t>
            </w:r>
          </w:p>
          <w:p>
            <w:pPr>
              <w:pStyle w:val="T4dispositie"/>
              <w:jc w:val="start"/>
              <w:rPr/>
            </w:pPr>
            <w:r>
              <w:rPr/>
              <w:t>Stopped Diapason</w:t>
            </w:r>
          </w:p>
          <w:p>
            <w:pPr>
              <w:pStyle w:val="T4dispositie"/>
              <w:jc w:val="start"/>
              <w:rPr/>
            </w:pPr>
            <w:r>
              <w:rPr/>
              <w:t>Principal</w:t>
            </w:r>
          </w:p>
          <w:p>
            <w:pPr>
              <w:pStyle w:val="T4dispositie"/>
              <w:jc w:val="start"/>
              <w:rPr/>
            </w:pPr>
            <w:r>
              <w:rPr/>
              <w:t>Twelfth</w:t>
            </w:r>
          </w:p>
          <w:p>
            <w:pPr>
              <w:pStyle w:val="T4dispositie"/>
              <w:jc w:val="start"/>
              <w:rPr/>
            </w:pPr>
            <w:r>
              <w:rPr/>
              <w:t>Fifteenth</w:t>
            </w:r>
          </w:p>
          <w:p>
            <w:pPr>
              <w:pStyle w:val="T4dispositie"/>
              <w:jc w:val="start"/>
              <w:rPr/>
            </w:pPr>
            <w:r>
              <w:rPr/>
              <w:t>Tierce</w:t>
            </w:r>
          </w:p>
          <w:p>
            <w:pPr>
              <w:pStyle w:val="T4dispositie"/>
              <w:jc w:val="start"/>
              <w:rPr/>
            </w:pPr>
            <w:r>
              <w:rPr/>
              <w:t>Larigot</w:t>
            </w:r>
          </w:p>
          <w:p>
            <w:pPr>
              <w:pStyle w:val="T4dispositie"/>
              <w:jc w:val="start"/>
              <w:rPr/>
            </w:pPr>
            <w:r>
              <w:rPr/>
              <w:t>Trumpet</w:t>
            </w:r>
          </w:p>
          <w:p>
            <w:pPr>
              <w:pStyle w:val="T4dispositie"/>
              <w:jc w:val="start"/>
              <w:rPr/>
            </w:pPr>
            <w:r>
              <w:rPr/>
              <w:t>Hautboy</w:t>
            </w:r>
          </w:p>
        </w:tc>
        <w:tc>
          <w:tcPr>
            <w:tcW w:w="631" w:type="dxa"/>
            <w:tcBorders/>
          </w:tcPr>
          <w:p>
            <w:pPr>
              <w:pStyle w:val="T4dispositie"/>
              <w:snapToGrid w:val="false"/>
              <w:jc w:val="start"/>
              <w:rPr/>
            </w:pPr>
            <w:r>
              <w:rPr/>
            </w:r>
          </w:p>
          <w:p>
            <w:pPr>
              <w:pStyle w:val="T4dispositie"/>
              <w:jc w:val="start"/>
              <w:rPr/>
            </w:pPr>
            <w:r>
              <w:rPr/>
            </w:r>
          </w:p>
          <w:p>
            <w:pPr>
              <w:pStyle w:val="T4dispositie"/>
              <w:jc w:val="start"/>
              <w:rPr/>
            </w:pPr>
            <w:r>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2 2/3'</w:t>
            </w:r>
          </w:p>
          <w:p>
            <w:pPr>
              <w:pStyle w:val="T4dispositie"/>
              <w:jc w:val="start"/>
              <w:rPr>
                <w:lang w:val="nl-NL"/>
              </w:rPr>
            </w:pPr>
            <w:r>
              <w:rPr>
                <w:lang w:val="nl-NL"/>
              </w:rPr>
              <w:t>2'</w:t>
            </w:r>
          </w:p>
          <w:p>
            <w:pPr>
              <w:pStyle w:val="T4dispositie"/>
              <w:jc w:val="start"/>
              <w:rPr>
                <w:lang w:val="nl-NL"/>
              </w:rPr>
            </w:pPr>
            <w:r>
              <w:rPr>
                <w:lang w:val="nl-NL"/>
              </w:rPr>
              <w:t>1 3/5</w:t>
            </w:r>
            <w:r>
              <w:rPr/>
              <w:t>'</w:t>
            </w:r>
          </w:p>
          <w:p>
            <w:pPr>
              <w:pStyle w:val="T4dispositie"/>
              <w:jc w:val="start"/>
              <w:rPr>
                <w:lang w:val="nl-NL"/>
              </w:rPr>
            </w:pPr>
            <w:r>
              <w:rPr>
                <w:lang w:val="nl-NL"/>
              </w:rPr>
              <w:t>1 1/3</w:t>
            </w:r>
            <w:r>
              <w:rPr/>
              <w:t>'</w:t>
            </w:r>
          </w:p>
          <w:p>
            <w:pPr>
              <w:pStyle w:val="T4dispositie"/>
              <w:jc w:val="start"/>
              <w:rPr>
                <w:lang w:val="nl-NL"/>
              </w:rPr>
            </w:pPr>
            <w:r>
              <w:rPr>
                <w:lang w:val="nl-NL"/>
              </w:rPr>
              <w:t>8'</w:t>
            </w:r>
          </w:p>
          <w:p>
            <w:pPr>
              <w:pStyle w:val="T4dispositie"/>
              <w:jc w:val="start"/>
              <w:rPr>
                <w:lang w:val="nl-NL"/>
              </w:rPr>
            </w:pPr>
            <w:r>
              <w:rPr>
                <w:lang w:val="nl-NL"/>
              </w:rPr>
              <w:t>8'</w:t>
            </w:r>
          </w:p>
        </w:tc>
        <w:tc>
          <w:tcPr>
            <w:tcW w:w="1643" w:type="dxa"/>
            <w:tcBorders/>
          </w:tcPr>
          <w:p>
            <w:pPr>
              <w:pStyle w:val="T4dispositie"/>
              <w:jc w:val="start"/>
              <w:rPr>
                <w:i/>
                <w:i/>
                <w:iCs/>
                <w:lang w:val="nl-NL"/>
              </w:rPr>
            </w:pPr>
            <w:r>
              <w:rPr>
                <w:i/>
                <w:iCs/>
                <w:lang w:val="nl-NL"/>
              </w:rPr>
              <w:t>Pedal</w:t>
            </w:r>
          </w:p>
          <w:p>
            <w:pPr>
              <w:pStyle w:val="T4dispositie"/>
              <w:jc w:val="start"/>
              <w:rPr/>
            </w:pPr>
            <w:r>
              <w:rPr/>
              <w:t>5 stemmen</w:t>
            </w:r>
          </w:p>
          <w:p>
            <w:pPr>
              <w:pStyle w:val="T4dispositie"/>
              <w:jc w:val="start"/>
              <w:rPr/>
            </w:pPr>
            <w:r>
              <w:rPr/>
            </w:r>
          </w:p>
          <w:p>
            <w:pPr>
              <w:pStyle w:val="T4dispositie"/>
              <w:jc w:val="start"/>
              <w:rPr/>
            </w:pPr>
            <w:r>
              <w:rPr/>
              <w:t>Open Diapason</w:t>
            </w:r>
          </w:p>
          <w:p>
            <w:pPr>
              <w:pStyle w:val="T4dispositie"/>
              <w:jc w:val="start"/>
              <w:rPr/>
            </w:pPr>
            <w:r>
              <w:rPr/>
              <w:t>Bourdon</w:t>
            </w:r>
          </w:p>
          <w:p>
            <w:pPr>
              <w:pStyle w:val="T4dispositie"/>
              <w:jc w:val="start"/>
              <w:rPr/>
            </w:pPr>
            <w:r>
              <w:rPr/>
              <w:t>Principal*</w:t>
            </w:r>
          </w:p>
          <w:p>
            <w:pPr>
              <w:pStyle w:val="T4dispositie"/>
              <w:jc w:val="start"/>
              <w:rPr/>
            </w:pPr>
            <w:r>
              <w:rPr/>
              <w:t>Fifteenth*</w:t>
            </w:r>
          </w:p>
          <w:p>
            <w:pPr>
              <w:pStyle w:val="T4dispositie"/>
              <w:jc w:val="start"/>
              <w:rPr/>
            </w:pPr>
            <w:r>
              <w:rPr/>
              <w:t>Trombone</w:t>
            </w:r>
          </w:p>
        </w:tc>
        <w:tc>
          <w:tcPr>
            <w:tcW w:w="786" w:type="dxa"/>
            <w:tcBorders/>
          </w:tcPr>
          <w:p>
            <w:pPr>
              <w:pStyle w:val="T4dispositie"/>
              <w:snapToGrid w:val="false"/>
              <w:jc w:val="start"/>
              <w:rPr/>
            </w:pPr>
            <w:r>
              <w:rPr/>
            </w:r>
          </w:p>
          <w:p>
            <w:pPr>
              <w:pStyle w:val="T4dispositie"/>
              <w:jc w:val="start"/>
              <w:rPr/>
            </w:pPr>
            <w:r>
              <w:rPr/>
            </w:r>
          </w:p>
          <w:p>
            <w:pPr>
              <w:pStyle w:val="T4dispositie"/>
              <w:jc w:val="start"/>
              <w:rPr/>
            </w:pPr>
            <w:r>
              <w:rPr/>
            </w:r>
          </w:p>
          <w:p>
            <w:pPr>
              <w:pStyle w:val="T4dispositie"/>
              <w:jc w:val="start"/>
              <w:rPr>
                <w:lang w:val="nl-NL"/>
              </w:rPr>
            </w:pPr>
            <w:r>
              <w:rPr>
                <w:lang w:val="nl-NL"/>
              </w:rPr>
              <w:t>16'</w:t>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16'</w:t>
            </w:r>
          </w:p>
        </w:tc>
      </w:tr>
    </w:tbl>
    <w:p>
      <w:pPr>
        <w:pStyle w:val="T4dispositie"/>
        <w:jc w:val="start"/>
        <w:rPr>
          <w:lang w:val="nl-NL"/>
        </w:rPr>
      </w:pPr>
      <w:r>
        <w:rPr>
          <w:lang w:val="nl-NL"/>
        </w:rPr>
      </w:r>
    </w:p>
    <w:p>
      <w:pPr>
        <w:pStyle w:val="T4dispositie"/>
        <w:jc w:val="start"/>
        <w:rPr>
          <w:lang w:val="nl-NL"/>
        </w:rPr>
      </w:pPr>
      <w:r>
        <w:rPr>
          <w:lang w:val="nl-NL"/>
        </w:rPr>
        <w:t>* gereserveerd</w:t>
      </w:r>
    </w:p>
    <w:p>
      <w:pPr>
        <w:pStyle w:val="T4dispositie"/>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koppelingen Swell to Great, Great to Pedal, Swell to Pedal</w:t>
      </w:r>
    </w:p>
    <w:p>
      <w:pPr>
        <w:pStyle w:val="T1"/>
        <w:jc w:val="start"/>
        <w:rPr/>
      </w:pPr>
      <w:r>
        <w:rPr/>
        <w:t>trigger Swell</w:t>
      </w:r>
    </w:p>
    <w:p>
      <w:pPr>
        <w:pStyle w:val="T1"/>
        <w:jc w:val="start"/>
        <w:rPr>
          <w:lang w:val="nl-NL"/>
        </w:rPr>
      </w:pPr>
      <w:r>
        <w:rPr>
          <w:lang w:val="nl-NL"/>
        </w:rPr>
        <w:t>tremulant Swell</w:t>
      </w:r>
    </w:p>
    <w:p>
      <w:pPr>
        <w:pStyle w:val="T1"/>
        <w:jc w:val="start"/>
        <w:rPr>
          <w:lang w:val="nl-NL"/>
        </w:rPr>
      </w:pPr>
      <w:r>
        <w:rPr>
          <w:lang w:val="nl-NL"/>
        </w:rPr>
      </w:r>
    </w:p>
    <w:p>
      <w:pPr>
        <w:pStyle w:val="T1"/>
        <w:jc w:val="start"/>
        <w:rPr/>
      </w:pPr>
      <w:r>
        <w:rPr/>
        <w:t>Samenstelling vulstemmen</w:t>
      </w:r>
    </w:p>
    <w:tbl>
      <w:tblPr>
        <w:tblW w:w="3032" w:type="dxa"/>
        <w:jc w:val="start"/>
        <w:tblInd w:w="-70" w:type="dxa"/>
        <w:tblLayout w:type="fixed"/>
        <w:tblCellMar>
          <w:top w:w="0" w:type="dxa"/>
          <w:start w:w="70" w:type="dxa"/>
          <w:bottom w:w="0" w:type="dxa"/>
          <w:end w:w="70" w:type="dxa"/>
        </w:tblCellMar>
      </w:tblPr>
      <w:tblGrid>
        <w:gridCol w:w="1585"/>
        <w:gridCol w:w="718"/>
        <w:gridCol w:w="729"/>
      </w:tblGrid>
      <w:tr>
        <w:trPr/>
        <w:tc>
          <w:tcPr>
            <w:tcW w:w="1585" w:type="dxa"/>
            <w:tcBorders/>
          </w:tcPr>
          <w:p>
            <w:pPr>
              <w:pStyle w:val="T1"/>
              <w:jc w:val="start"/>
              <w:rPr>
                <w:lang w:val="fr-FR"/>
              </w:rPr>
            </w:pPr>
            <w:r>
              <w:rPr>
                <w:lang w:val="fr-FR"/>
              </w:rPr>
              <w:t>Sesquialtra</w:t>
            </w:r>
          </w:p>
        </w:tc>
        <w:tc>
          <w:tcPr>
            <w:tcW w:w="718" w:type="dxa"/>
            <w:tcBorders/>
          </w:tcPr>
          <w:p>
            <w:pPr>
              <w:pStyle w:val="T4dispositie"/>
              <w:jc w:val="start"/>
              <w:rPr>
                <w:lang w:val="fr-FR"/>
              </w:rPr>
            </w:pPr>
            <w:r>
              <w:rPr>
                <w:lang w:val="fr-FR"/>
              </w:rPr>
              <w:t>C</w:t>
            </w:r>
          </w:p>
          <w:p>
            <w:pPr>
              <w:pStyle w:val="T4dispositie"/>
              <w:jc w:val="start"/>
              <w:rPr>
                <w:lang w:val="fr-FR"/>
              </w:rPr>
            </w:pPr>
            <w:r>
              <w:rPr>
                <w:lang w:val="fr-FR"/>
              </w:rPr>
              <w:t>1 1/3</w:t>
            </w:r>
          </w:p>
          <w:p>
            <w:pPr>
              <w:pStyle w:val="T4dispositie"/>
              <w:jc w:val="start"/>
              <w:rPr>
                <w:lang w:val="fr-FR"/>
              </w:rPr>
            </w:pPr>
            <w:r>
              <w:rPr>
                <w:lang w:val="fr-FR"/>
              </w:rPr>
              <w:t>1</w:t>
            </w:r>
          </w:p>
        </w:tc>
        <w:tc>
          <w:tcPr>
            <w:tcW w:w="729" w:type="dxa"/>
            <w:tcBorders/>
          </w:tcPr>
          <w:p>
            <w:pPr>
              <w:pStyle w:val="T4dispositie"/>
              <w:jc w:val="start"/>
              <w:rPr/>
            </w:pPr>
            <w:r>
              <w:rPr>
                <w:lang w:val="fr-FR"/>
              </w:rPr>
              <w:t>c</w:t>
            </w:r>
            <w:r>
              <w:rPr>
                <w:vertAlign w:val="superscript"/>
                <w:lang w:val="fr-FR"/>
              </w:rPr>
              <w:t>1</w:t>
            </w:r>
          </w:p>
          <w:p>
            <w:pPr>
              <w:pStyle w:val="T4dispositie"/>
              <w:jc w:val="start"/>
              <w:rPr>
                <w:lang w:val="fr-FR"/>
              </w:rPr>
            </w:pPr>
            <w:r>
              <w:rPr>
                <w:lang w:val="fr-FR"/>
              </w:rPr>
              <w:t>2 2/3</w:t>
            </w:r>
          </w:p>
          <w:p>
            <w:pPr>
              <w:pStyle w:val="T4dispositie"/>
              <w:jc w:val="start"/>
              <w:rPr>
                <w:lang w:val="fr-FR"/>
              </w:rPr>
            </w:pPr>
            <w:r>
              <w:rPr>
                <w:lang w:val="fr-FR"/>
              </w:rPr>
              <w:t>2</w:t>
            </w:r>
          </w:p>
        </w:tc>
      </w:tr>
    </w:tbl>
    <w:p>
      <w:pPr>
        <w:pStyle w:val="T1"/>
        <w:jc w:val="start"/>
        <w:rPr>
          <w:lang w:val="fr-FR"/>
        </w:rPr>
      </w:pPr>
      <w:r>
        <w:rPr>
          <w:lang w:val="fr-FR"/>
        </w:rPr>
      </w:r>
    </w:p>
    <w:tbl>
      <w:tblPr>
        <w:tblW w:w="3761" w:type="dxa"/>
        <w:jc w:val="start"/>
        <w:tblInd w:w="-70" w:type="dxa"/>
        <w:tblLayout w:type="fixed"/>
        <w:tblCellMar>
          <w:top w:w="0" w:type="dxa"/>
          <w:start w:w="70" w:type="dxa"/>
          <w:bottom w:w="0" w:type="dxa"/>
          <w:end w:w="70" w:type="dxa"/>
        </w:tblCellMar>
      </w:tblPr>
      <w:tblGrid>
        <w:gridCol w:w="1585"/>
        <w:gridCol w:w="718"/>
        <w:gridCol w:w="729"/>
        <w:gridCol w:w="729"/>
      </w:tblGrid>
      <w:tr>
        <w:trPr/>
        <w:tc>
          <w:tcPr>
            <w:tcW w:w="1585" w:type="dxa"/>
            <w:tcBorders/>
          </w:tcPr>
          <w:p>
            <w:pPr>
              <w:pStyle w:val="T1"/>
              <w:jc w:val="start"/>
              <w:rPr>
                <w:lang w:val="nl-NL"/>
              </w:rPr>
            </w:pPr>
            <w:r>
              <w:rPr>
                <w:lang w:val="nl-NL"/>
              </w:rPr>
              <w:t>Mixture</w:t>
            </w:r>
          </w:p>
        </w:tc>
        <w:tc>
          <w:tcPr>
            <w:tcW w:w="718" w:type="dxa"/>
            <w:tcBorders/>
          </w:tcPr>
          <w:p>
            <w:pPr>
              <w:pStyle w:val="T4dispositie"/>
              <w:jc w:val="start"/>
              <w:rPr>
                <w:lang w:val="nl-NL"/>
              </w:rPr>
            </w:pPr>
            <w:r>
              <w:rPr>
                <w:lang w:val="nl-NL"/>
              </w:rPr>
              <w:t>C</w:t>
            </w:r>
          </w:p>
          <w:p>
            <w:pPr>
              <w:pStyle w:val="T4dispositie"/>
              <w:jc w:val="start"/>
              <w:rPr>
                <w:lang w:val="nl-NL"/>
              </w:rPr>
            </w:pPr>
            <w:r>
              <w:rPr>
                <w:lang w:val="nl-NL"/>
              </w:rPr>
              <w:t>2/3</w:t>
            </w:r>
          </w:p>
          <w:p>
            <w:pPr>
              <w:pStyle w:val="T4dispositie"/>
              <w:jc w:val="start"/>
              <w:rPr>
                <w:lang w:val="nl-NL"/>
              </w:rPr>
            </w:pPr>
            <w:r>
              <w:rPr>
                <w:lang w:val="nl-NL"/>
              </w:rPr>
              <w:t>1/2</w:t>
            </w:r>
          </w:p>
        </w:tc>
        <w:tc>
          <w:tcPr>
            <w:tcW w:w="729" w:type="dxa"/>
            <w:tcBorders/>
          </w:tcPr>
          <w:p>
            <w:pPr>
              <w:pStyle w:val="T4dispositie"/>
              <w:jc w:val="start"/>
              <w:rPr/>
            </w:pPr>
            <w:r>
              <w:rPr>
                <w:lang w:val="nl-NL"/>
              </w:rPr>
              <w:t>c</w:t>
            </w:r>
            <w:r>
              <w:rPr>
                <w:vertAlign w:val="superscript"/>
                <w:lang w:val="nl-NL"/>
              </w:rPr>
              <w:t>1</w:t>
            </w:r>
          </w:p>
          <w:p>
            <w:pPr>
              <w:pStyle w:val="T4dispositie"/>
              <w:jc w:val="start"/>
              <w:rPr>
                <w:lang w:val="nl-NL"/>
              </w:rPr>
            </w:pPr>
            <w:r>
              <w:rPr>
                <w:lang w:val="nl-NL"/>
              </w:rPr>
              <w:t>1 1/3</w:t>
            </w:r>
          </w:p>
          <w:p>
            <w:pPr>
              <w:pStyle w:val="T4dispositie"/>
              <w:jc w:val="start"/>
              <w:rPr>
                <w:lang w:val="nl-NL"/>
              </w:rPr>
            </w:pPr>
            <w:r>
              <w:rPr>
                <w:lang w:val="nl-NL"/>
              </w:rPr>
              <w:t>1</w:t>
            </w:r>
          </w:p>
        </w:tc>
        <w:tc>
          <w:tcPr>
            <w:tcW w:w="729" w:type="dxa"/>
            <w:tcBorders/>
          </w:tcPr>
          <w:p>
            <w:pPr>
              <w:pStyle w:val="T4dispositie"/>
              <w:jc w:val="start"/>
              <w:rPr/>
            </w:pPr>
            <w:r>
              <w:rPr>
                <w:lang w:val="nl-NL"/>
              </w:rPr>
              <w:t>f</w:t>
            </w:r>
            <w:r>
              <w:rPr>
                <w:vertAlign w:val="superscript"/>
                <w:lang w:val="nl-NL"/>
              </w:rPr>
              <w:t>2</w:t>
            </w:r>
          </w:p>
          <w:p>
            <w:pPr>
              <w:pStyle w:val="T4dispositie"/>
              <w:jc w:val="start"/>
              <w:rPr>
                <w:lang w:val="nl-NL"/>
              </w:rPr>
            </w:pPr>
            <w:r>
              <w:rPr>
                <w:lang w:val="nl-NL"/>
              </w:rPr>
              <w:t>2 2/3</w:t>
            </w:r>
          </w:p>
          <w:p>
            <w:pPr>
              <w:pStyle w:val="T4dispositie"/>
              <w:jc w:val="start"/>
              <w:rPr>
                <w:lang w:val="nl-NL"/>
              </w:rPr>
            </w:pPr>
            <w:r>
              <w:rPr>
                <w:lang w:val="nl-NL"/>
              </w:rPr>
              <w:t>2</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1/7 volgens Feenstra</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C-f</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w:t>
      </w:r>
    </w:p>
    <w:p>
      <w:pPr>
        <w:pStyle w:val="T1"/>
        <w:jc w:val="start"/>
        <w:rPr>
          <w:lang w:val="nl-NL"/>
        </w:rPr>
      </w:pPr>
      <w:r>
        <w:rPr>
          <w:lang w:val="nl-NL"/>
        </w:rPr>
        <w:t>Winddruk</w:t>
      </w:r>
    </w:p>
    <w:p>
      <w:pPr>
        <w:pStyle w:val="T1"/>
        <w:jc w:val="start"/>
        <w:rPr>
          <w:lang w:val="nl-NL"/>
        </w:rPr>
      </w:pPr>
      <w:r>
        <w:rPr>
          <w:lang w:val="nl-NL"/>
        </w:rPr>
        <w:t>68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voorzijde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rPr>
      </w:pPr>
      <w:r>
        <w:rPr>
          <w:i/>
          <w:iCs/>
        </w:rPr>
      </w:r>
    </w:p>
    <w:p>
      <w:pPr>
        <w:pStyle w:val="T1"/>
        <w:jc w:val="start"/>
        <w:rPr/>
      </w:pPr>
      <w:r>
        <w:rPr>
          <w:lang w:val="nl-NL"/>
        </w:rPr>
        <w:t xml:space="preserve">Sinds 1879 stond dit instrument in Portishead bij Bristol, Engeland. </w:t>
      </w:r>
      <w:r>
        <w:rPr/>
        <w:t>Daarvoor stond het in de kapel bij the Old Gaol (‘De oude gevangenis’) in Bristol, waar het volgens een bewaardgebleven krantenbericht in 1856 was geplaatst door de orgelmaker Joseph Monday. Het is echter niet zeker of hij ook de bouwer van dit instrument was. Volgens dispositieverzamelaar en orgelkenner Andrew Freeman is het instrument omstreeks 1830 gebouwd door John Smith. Wellicht heeft Joseph Monday, de opvolger van de firma Smith, in 1856 een instrument vervaardigd met gebruikmaking van het door de firma Smith gebouwde kleinere orgel voor de voormalige (kleinere) gevangeniskapel.</w:t>
      </w:r>
    </w:p>
    <w:p>
      <w:pPr>
        <w:pStyle w:val="T1"/>
        <w:jc w:val="start"/>
        <w:rPr>
          <w:lang w:val="nl-NL"/>
        </w:rPr>
      </w:pPr>
      <w:r>
        <w:rPr>
          <w:lang w:val="nl-NL"/>
        </w:rPr>
        <w:t>De magazijnbalg (met een uitslaande en inliggende vouw) ligt in de onderkast.</w:t>
      </w:r>
    </w:p>
    <w:p>
      <w:pPr>
        <w:pStyle w:val="T1"/>
        <w:jc w:val="start"/>
        <w:rPr>
          <w:lang w:val="nl-NL"/>
        </w:rPr>
      </w:pPr>
      <w:r>
        <w:rPr>
          <w:lang w:val="nl-NL"/>
        </w:rPr>
        <w:t>De registertrekkers (met naamplaatjes op de kop van de registerknoppen) bevinden zich aan weerszijden van de muziekbak; ook de koppelingen zijn uitgevoerd als registertrekkers. Het pedaalklavier is modern, recht.</w:t>
      </w:r>
    </w:p>
    <w:p>
      <w:pPr>
        <w:pStyle w:val="T1"/>
        <w:jc w:val="start"/>
        <w:rPr/>
      </w:pPr>
      <w:r>
        <w:rPr>
          <w:lang w:val="nl-NL"/>
        </w:rPr>
        <w:t>De windlade van Swell ligt boven die van Great. Indeling windlade Great (van voren gezien): CDEFisGisBH c - f</w:t>
      </w:r>
      <w:r>
        <w:rPr>
          <w:vertAlign w:val="superscript"/>
          <w:lang w:val="nl-NL"/>
        </w:rPr>
        <w:t>3</w:t>
      </w:r>
      <w:r>
        <w:rPr>
          <w:lang w:val="nl-NL"/>
        </w:rPr>
        <w:t xml:space="preserve"> Cis Dis FGA.; indeling windlades Swell, en Pedal: diatonisch vanaf het midden naar beide zijden in hele tonen aflopend. Van het Pedal staat de originele Open Diapason tegen de zijwanden van de kast, de overige pedaalregisters staan in open opstelling op de nieuwe lade achter Great.</w:t>
      </w:r>
    </w:p>
    <w:p>
      <w:pPr>
        <w:pStyle w:val="T1"/>
        <w:jc w:val="start"/>
        <w:rPr/>
      </w:pPr>
      <w:r>
        <w:rPr>
          <w:lang w:val="nl-NL"/>
        </w:rPr>
        <w:t xml:space="preserve">In de huidige dispositie zijn de volgende registers nieuw: Great: Double Diapason 16' en Mixture. </w:t>
      </w:r>
      <w:r>
        <w:rPr>
          <w:lang w:val="en-GB"/>
        </w:rPr>
        <w:t xml:space="preserve">Swell: Twelfth, Fifteenth, Tierce en Larigot. </w:t>
      </w:r>
      <w:r>
        <w:rPr>
          <w:lang w:val="nl-NL"/>
        </w:rPr>
        <w:t>Pedal: Trombone. Daarvan zijn geheel nieuw de Double Diapason en de Trombone, het overige pijpwerk is afkomstig uit voorraad van de orgelmaker (herkomst onbekend). De plaatsing van de registers Fifteenth, Tierce en Larigot is naar analogie van de ideeën van de eertijds in Engeland bekende organist Edward Hodges, een tijdgenoot van Smith. Het open metalen pijpwerk is voorzien van stemringen.</w:t>
      </w:r>
    </w:p>
    <w:p>
      <w:pPr>
        <w:pStyle w:val="T1"/>
        <w:jc w:val="start"/>
        <w:rPr/>
      </w:pPr>
      <w:r>
        <w:rPr>
          <w:lang w:val="nl-NL"/>
        </w:rPr>
        <w:t xml:space="preserve">De Double Diapason 16' Great) begint op c, hout gedekt (Weymouth-pine). De Open Dapason 8' en de Principal 4' staan deels in het front. C-h van de Stopped Diapason 8' zijn van hout (gedekt) het vervolg is open (mahonie) met metalen stemklepjes. De metalen Dulciana 8' heeft een enge mensuur. De </w:t>
      </w:r>
      <w:r>
        <w:rPr>
          <w:szCs w:val="24"/>
          <w:lang w:val="nl-NL"/>
        </w:rPr>
        <w:t>Flute 4</w:t>
      </w:r>
      <w:r>
        <w:rPr>
          <w:lang w:val="nl-NL"/>
        </w:rPr>
        <w:t>'</w:t>
      </w:r>
      <w:r>
        <w:rPr>
          <w:szCs w:val="24"/>
          <w:lang w:val="nl-NL"/>
        </w:rPr>
        <w:t xml:space="preserve"> begint op c. Het register is van mahoniehout, open, met metalen stemklepjes. Het overige labiaalpijpwerk van het Great is van metaal met stemringen. C-H van de Cremona 8</w:t>
      </w:r>
      <w:r>
        <w:rPr>
          <w:lang w:val="nl-NL"/>
        </w:rPr>
        <w:t>'</w:t>
      </w:r>
      <w:r>
        <w:rPr>
          <w:szCs w:val="24"/>
          <w:lang w:val="nl-NL"/>
        </w:rPr>
        <w:t xml:space="preserve"> dateren uit 2003. Het register heeft metalen stevels, korte cilindrische metalen bekers, van boven dichtgesoldeerd, met aan de zijkant een stemkrul.</w:t>
      </w:r>
    </w:p>
    <w:p>
      <w:pPr>
        <w:pStyle w:val="T1"/>
        <w:jc w:val="start"/>
        <w:rPr/>
      </w:pPr>
      <w:r>
        <w:rPr>
          <w:szCs w:val="24"/>
          <w:lang w:val="nl-NL"/>
        </w:rPr>
        <w:t>De Open Diapason 8</w:t>
      </w:r>
      <w:r>
        <w:rPr>
          <w:lang w:val="nl-NL"/>
        </w:rPr>
        <w:t>'</w:t>
      </w:r>
      <w:r>
        <w:rPr>
          <w:szCs w:val="24"/>
          <w:lang w:val="nl-NL"/>
        </w:rPr>
        <w:t xml:space="preserve"> van het Swell is geheel van metaal met stemringen. De Stopped Diapason 8</w:t>
      </w:r>
      <w:r>
        <w:rPr>
          <w:lang w:val="nl-NL"/>
        </w:rPr>
        <w:t>'</w:t>
      </w:r>
      <w:r>
        <w:rPr>
          <w:szCs w:val="24"/>
          <w:lang w:val="nl-NL"/>
        </w:rPr>
        <w:t xml:space="preserve"> is geheel van hout, gedekt. De overige labiaalregisters zijn van metaal met stemringen. De Trumpet 8</w:t>
      </w:r>
      <w:r>
        <w:rPr>
          <w:lang w:val="nl-NL"/>
        </w:rPr>
        <w:t>'</w:t>
      </w:r>
      <w:r>
        <w:rPr>
          <w:szCs w:val="24"/>
          <w:lang w:val="nl-NL"/>
        </w:rPr>
        <w:t xml:space="preserve"> heeft metalen stevels en bekers en open messing kelen. Bij de Hautboy 8</w:t>
      </w:r>
      <w:r>
        <w:rPr>
          <w:lang w:val="nl-NL"/>
        </w:rPr>
        <w:t>'</w:t>
      </w:r>
      <w:r>
        <w:rPr>
          <w:szCs w:val="24"/>
          <w:lang w:val="nl-NL"/>
        </w:rPr>
        <w:t xml:space="preserve"> zijn de stevels en bekers eveneens van metaal. C-H bekers trechtervormig, gedekt; vervolg dubbele trechterbekers, gedekt, met stemklepje.</w:t>
      </w:r>
    </w:p>
    <w:p>
      <w:pPr>
        <w:pStyle w:val="T1"/>
        <w:jc w:val="start"/>
        <w:rPr>
          <w:szCs w:val="24"/>
          <w:lang w:val="nl-NL"/>
        </w:rPr>
      </w:pPr>
      <w:r>
        <w:rPr>
          <w:szCs w:val="24"/>
          <w:lang w:val="nl-NL"/>
        </w:rPr>
        <w:t>De Open Diapason 16</w:t>
      </w:r>
      <w:r>
        <w:rPr>
          <w:lang w:val="nl-NL"/>
        </w:rPr>
        <w:t>'</w:t>
      </w:r>
      <w:r>
        <w:rPr>
          <w:szCs w:val="24"/>
          <w:lang w:val="nl-NL"/>
        </w:rPr>
        <w:t xml:space="preserve"> (Pedal) is van Weymouth-pine met metalen stemklepjes. De Bourdon 16</w:t>
      </w:r>
      <w:r>
        <w:rPr>
          <w:lang w:val="nl-NL"/>
        </w:rPr>
        <w:t>'</w:t>
      </w:r>
      <w:r>
        <w:rPr>
          <w:szCs w:val="24"/>
          <w:lang w:val="nl-NL"/>
        </w:rPr>
        <w:t xml:space="preserve"> bestaat uit oud houten pijpwerk (gedekt). De Trombone 8</w:t>
      </w:r>
      <w:r>
        <w:rPr>
          <w:lang w:val="nl-NL"/>
        </w:rPr>
        <w:t>'</w:t>
      </w:r>
      <w:r>
        <w:rPr>
          <w:szCs w:val="24"/>
          <w:lang w:val="nl-NL"/>
        </w:rPr>
        <w:t xml:space="preserve"> heeft </w:t>
      </w:r>
      <w:r>
        <w:rPr>
          <w:lang w:val="nl-NL"/>
        </w:rPr>
        <w:t>mahonie stevels en koppen en bekers (met volledige lengte)van Weymouth-pine. De kelen zijn van mesing.</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720"/>
      </w:pPr>
      <w:rPr>
        <w:rFonts w:ascii="Symbol" w:hAnsi="Symbol" w:cs="Symbol" w:hint="default"/>
      </w:rPr>
    </w:lvl>
  </w:abstractNum>
  <w:abstractNum w:abstractNumId="3">
    <w:lvl w:ilvl="0">
      <w:start w:val="1"/>
      <w:numFmt w:val="bullet"/>
      <w:lvlText w:val=""/>
      <w:lvlJc w:val="start"/>
      <w:pPr>
        <w:tabs>
          <w:tab w:val="num" w:pos="720"/>
        </w:tabs>
        <w:ind w:start="720" w:hanging="720"/>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Times New Roman" w:hAnsi="Times New Roman" w:cs="Times New Roman"/>
      <w:b w:val="false"/>
      <w:i w:val="false"/>
      <w:sz w:val="24"/>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2010-03-15T23:37:00Z</dcterms:created>
  <dc:creator>WS1</dc:creator>
  <dc:description/>
  <dc:language>en-US</dc:language>
  <cp:lastModifiedBy>Hans</cp:lastModifiedBy>
  <dcterms:modified xsi:type="dcterms:W3CDTF">2010-03-15T23:37:00Z</dcterms:modified>
  <cp:revision>2</cp:revision>
  <dc:subject/>
  <dc:title>Schagen / 1879</dc:title>
</cp:coreProperties>
</file>