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Wilnis / ca 1860</w:t>
      </w:r>
    </w:p>
    <w:p>
      <w:pPr>
        <w:pStyle w:val="Heading2"/>
        <w:rPr>
          <w:i w:val="false"/>
          <w:i w:val="false"/>
          <w:iCs/>
        </w:rPr>
      </w:pPr>
      <w:r>
        <w:rPr>
          <w:i w:val="false"/>
          <w:iCs/>
        </w:rPr>
        <w:t>Ontmoetingskerk</w:t>
      </w:r>
    </w:p>
    <w:p>
      <w:pPr>
        <w:pStyle w:val="T1"/>
        <w:jc w:val="start"/>
        <w:rPr>
          <w:i/>
          <w:i/>
          <w:iCs/>
          <w:lang w:val="nl-NL"/>
        </w:rPr>
      </w:pPr>
      <w:r>
        <w:rPr>
          <w:i/>
          <w:iCs/>
          <w:lang w:val="nl-NL"/>
        </w:rPr>
      </w:r>
    </w:p>
    <w:p>
      <w:pPr>
        <w:pStyle w:val="T1"/>
        <w:jc w:val="start"/>
        <w:rPr>
          <w:i/>
          <w:i/>
          <w:iCs/>
          <w:lang w:val="nl-NL"/>
        </w:rPr>
      </w:pPr>
      <w:r>
        <w:rPr>
          <w:i/>
          <w:iCs/>
          <w:lang w:val="nl-NL"/>
        </w:rPr>
        <w:t>Van oorsprong Gereformeerde Kerk, daterend uit 1912 en sedertdien meermalen in- en uitwendig verbouwd en uitgebreid. Het vorige orgel werd in 1920 gebouwd door de fa M. Spiering te Dordrecht.</w:t>
      </w:r>
    </w:p>
    <w:p>
      <w:pPr>
        <w:pStyle w:val="T1"/>
        <w:jc w:val="start"/>
        <w:rPr>
          <w:i/>
          <w:i/>
          <w:iCs/>
          <w:lang w:val="nl-NL"/>
        </w:rPr>
      </w:pPr>
      <w:r>
        <w:rPr>
          <w:i/>
          <w:iCs/>
          <w:lang w:val="nl-NL"/>
        </w:rPr>
      </w:r>
    </w:p>
    <w:p>
      <w:pPr>
        <w:pStyle w:val="T1"/>
        <w:jc w:val="start"/>
        <w:rPr>
          <w:lang w:val="nl-NL"/>
        </w:rPr>
      </w:pPr>
      <w:r>
        <w:rPr>
          <w:lang w:val="nl-NL"/>
        </w:rPr>
        <w:t>Kas: ca 1860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vlak, Victoriaans front in open opstelling. De vier gelijkvormige stijlen aan de voorzijde suggereren een drieledige indeling met hoektorens en een middenveld. Deze stijlen worden aan de bovenzijde afgesloten door een sobere pinakel, karakteristiek voor het werk van Bevington &amp; Sons. Ook de hoeken aan de achterzijde van de kas worden gemarkeerd door dergelijke stijlen. De zijwanden worden in feite gevormd door de grootste pijpen van de Bourdon 16'. De achterwand van de kas is in 1980 deels verwijderd.</w:t>
      </w:r>
    </w:p>
    <w:p>
      <w:pPr>
        <w:pStyle w:val="T2Kunst"/>
        <w:jc w:val="start"/>
        <w:rPr/>
      </w:pPr>
      <w:r>
        <w:rPr/>
        <w:t>De pijpen in de hoektorens zijn sprekend, in tegenstelling tot de houten imitatiepijpen van het hoger geplaatste middenveld. Tussen de klaviatuur en het middenveld is een fries met driepassen aangebracht. Op ongeveer driekwart hoogte van de frontpijpen en de zijwandpijpen is een doorlopende sierregel aangebracht, met kruisbloemen aan de bovenzijde en kielbogen aan de onderzijde.</w:t>
      </w:r>
    </w:p>
    <w:p>
      <w:pPr>
        <w:pStyle w:val="T2Kunst"/>
        <w:jc w:val="start"/>
        <w:rPr/>
      </w:pPr>
      <w:r>
        <w:rPr/>
        <w:t>De huidige kleurstelling dateert uit 1980 en is in 2006 opnieuw aangebracht. Of de frontpijpen oorspronkelijk decoratief beschilderd waren, is niet meer vast te stellen. In elk geval waren de frontpijpen al op de vorige locatie van het orgel niet (meer?) van decoraties voorzien.</w:t>
      </w:r>
    </w:p>
    <w:p>
      <w:pPr>
        <w:pStyle w:val="T2Kunst"/>
        <w:jc w:val="start"/>
        <w:rPr/>
      </w:pPr>
      <w:r>
        <w:rPr/>
      </w:r>
    </w:p>
    <w:p>
      <w:pPr>
        <w:pStyle w:val="T3Lit"/>
        <w:jc w:val="start"/>
        <w:rPr>
          <w:b/>
          <w:b/>
          <w:bCs/>
          <w:lang w:val="nl-NL"/>
        </w:rPr>
      </w:pPr>
      <w:r>
        <w:rPr>
          <w:b/>
          <w:bCs/>
          <w:lang w:val="nl-NL"/>
        </w:rPr>
        <w:t>Literatuur</w:t>
      </w:r>
    </w:p>
    <w:p>
      <w:pPr>
        <w:pStyle w:val="T3Lit"/>
        <w:jc w:val="start"/>
        <w:rPr/>
      </w:pPr>
      <w:r>
        <w:rPr>
          <w:lang w:val="nl-NL"/>
        </w:rPr>
        <w:t xml:space="preserve">C. Buitenwerf, ‘Het Bevington-orgel in de Gereformeerde Kerk te Wilnis’. </w:t>
      </w:r>
      <w:r>
        <w:rPr>
          <w:i/>
          <w:iCs/>
          <w:lang w:val="nl-NL"/>
        </w:rPr>
        <w:t>De Orgelvriend</w:t>
      </w:r>
      <w:r>
        <w:rPr>
          <w:lang w:val="nl-NL"/>
        </w:rPr>
        <w:t>, 26/1 (1984), 31.</w:t>
      </w:r>
    </w:p>
    <w:p>
      <w:pPr>
        <w:pStyle w:val="T3Lit"/>
        <w:jc w:val="start"/>
        <w:rPr/>
      </w:pPr>
      <w:r>
        <w:rPr>
          <w:lang w:val="nl-NL"/>
        </w:rPr>
        <w:t xml:space="preserve">Hans Kriek, </w:t>
      </w:r>
      <w:r>
        <w:rPr>
          <w:i/>
          <w:iCs/>
          <w:lang w:val="nl-NL"/>
        </w:rPr>
        <w:t>Het Bevington orgel in de Gereformeerde Kerk te Wilnis.</w:t>
      </w:r>
      <w:r>
        <w:rPr>
          <w:lang w:val="nl-NL"/>
        </w:rPr>
        <w:t xml:space="preserve"> Wilnis, z.j.</w:t>
      </w:r>
    </w:p>
    <w:p>
      <w:pPr>
        <w:pStyle w:val="T3Lit"/>
        <w:jc w:val="start"/>
        <w:rPr/>
      </w:pPr>
      <w:r>
        <w:rPr>
          <w:i/>
          <w:iCs/>
          <w:lang w:val="nl-NL"/>
        </w:rPr>
        <w:t>De Mixtuur</w:t>
      </w:r>
      <w:r>
        <w:rPr>
          <w:lang w:val="nl-NL"/>
        </w:rPr>
        <w:t>, 38 (1982), 305.</w:t>
      </w:r>
    </w:p>
    <w:p>
      <w:pPr>
        <w:pStyle w:val="T3Lit"/>
        <w:jc w:val="start"/>
        <w:rPr/>
      </w:pPr>
      <w:r>
        <w:rPr>
          <w:i/>
          <w:iCs/>
          <w:lang w:val="nl-NL"/>
        </w:rPr>
        <w:t>De Orgelvriend</w:t>
      </w:r>
      <w:r>
        <w:rPr>
          <w:lang w:val="nl-NL"/>
        </w:rPr>
        <w:t>, 49/2 (2007), 16-17.</w:t>
      </w:r>
    </w:p>
    <w:p>
      <w:pPr>
        <w:pStyle w:val="T3Lit"/>
        <w:rPr>
          <w:lang w:val="nl-NL"/>
        </w:rPr>
      </w:pPr>
      <w:r>
        <w:rPr>
          <w:lang w:val="nl-NL"/>
        </w:rPr>
      </w:r>
    </w:p>
    <w:p>
      <w:pPr>
        <w:pStyle w:val="T3Lit"/>
        <w:rPr>
          <w:b/>
          <w:b/>
          <w:bCs/>
        </w:rPr>
      </w:pPr>
      <w:r>
        <w:rPr>
          <w:b/>
          <w:bCs/>
        </w:rPr>
        <w:t>Niet gepubliceerde bronnen</w:t>
      </w:r>
    </w:p>
    <w:p>
      <w:pPr>
        <w:pStyle w:val="T3Lit"/>
        <w:rPr>
          <w:lang w:val="nl-NL"/>
        </w:rPr>
      </w:pPr>
      <w:r>
        <w:rPr>
          <w:lang w:val="nl-NL"/>
        </w:rPr>
        <w:t>Archief Hendriksen &amp; Reitsma Orgelbouw.</w:t>
      </w:r>
    </w:p>
    <w:p>
      <w:pPr>
        <w:pStyle w:val="T3Lit"/>
        <w:rPr>
          <w:lang w:val="nl-NL"/>
        </w:rPr>
      </w:pPr>
      <w:r>
        <w:rPr>
          <w:lang w:val="nl-NL"/>
        </w:rPr>
        <w:t>Orgelarchief Peter van Dijk.</w:t>
      </w:r>
    </w:p>
    <w:p>
      <w:pPr>
        <w:pStyle w:val="T3Lit"/>
        <w:rPr>
          <w:lang w:val="nl-NL"/>
        </w:rPr>
      </w:pPr>
      <w:r>
        <w:rPr>
          <w:lang w:val="nl-NL"/>
        </w:rPr>
      </w:r>
    </w:p>
    <w:p>
      <w:pPr>
        <w:pStyle w:val="T3Lit"/>
        <w:rPr/>
      </w:pPr>
      <w:r>
        <w:rPr/>
        <w:t>Monumentnummer 511963</w:t>
      </w:r>
    </w:p>
    <w:p>
      <w:pPr>
        <w:pStyle w:val="T3Lit"/>
        <w:rPr/>
      </w:pPr>
      <w:r>
        <w:rPr/>
        <w:t>Orgelnummer</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 Bevington &amp; Sons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1860</w:t>
      </w:r>
    </w:p>
    <w:p>
      <w:pPr>
        <w:pStyle w:val="Normal"/>
        <w:autoSpaceDE w:val="false"/>
        <w:rPr>
          <w:rFonts w:ascii="Times New Roman" w:hAnsi="Times New Roman" w:cs="Times New Roman"/>
          <w:szCs w:val="24"/>
          <w:lang w:val="nl-NL"/>
        </w:rPr>
      </w:pPr>
      <w:r>
        <w:rPr>
          <w:rFonts w:cs="Times New Roman" w:ascii="Times New Roman" w:hAnsi="Times New Roman"/>
          <w:szCs w:val="24"/>
          <w:lang w:val="nl-NL"/>
        </w:rPr>
      </w:r>
    </w:p>
    <w:p>
      <w:pPr>
        <w:pStyle w:val="Normal"/>
        <w:autoSpaceDE w:val="false"/>
        <w:rPr>
          <w:rFonts w:ascii="Times New Roman" w:hAnsi="Times New Roman" w:cs="Times New Roman"/>
          <w:szCs w:val="24"/>
        </w:rPr>
      </w:pPr>
      <w:r>
        <w:rPr>
          <w:rFonts w:cs="Times New Roman" w:ascii="Times New Roman" w:hAnsi="Times New Roman"/>
          <w:szCs w:val="24"/>
        </w:rPr>
        <w:t>Oorspronkelijke locatie</w:t>
      </w:r>
    </w:p>
    <w:p>
      <w:pPr>
        <w:pStyle w:val="Normal"/>
        <w:autoSpaceDE w:val="false"/>
        <w:rPr>
          <w:rFonts w:ascii="Times New Roman" w:hAnsi="Times New Roman" w:cs="Times New Roman"/>
          <w:szCs w:val="24"/>
        </w:rPr>
      </w:pPr>
      <w:r>
        <w:rPr>
          <w:rFonts w:cs="Times New Roman" w:ascii="Times New Roman" w:hAnsi="Times New Roman"/>
          <w:szCs w:val="24"/>
        </w:rPr>
        <w:t>onbekend, vermoedelijk een kerk in Birmingham (GB)</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ca 1910</w:t>
      </w:r>
    </w:p>
    <w:p>
      <w:pPr>
        <w:pStyle w:val="Normal"/>
        <w:numPr>
          <w:ilvl w:val="0"/>
          <w:numId w:val="4"/>
        </w:numPr>
        <w:autoSpaceDE w:val="false"/>
        <w:rPr>
          <w:rFonts w:ascii="Times New Roman" w:hAnsi="Times New Roman" w:cs="Times New Roman"/>
          <w:szCs w:val="24"/>
        </w:rPr>
      </w:pPr>
      <w:r>
        <w:rPr>
          <w:rFonts w:cs="Times New Roman" w:ascii="Times New Roman" w:hAnsi="Times New Roman"/>
          <w:szCs w:val="24"/>
        </w:rPr>
        <w:t>orgel overgeplaatst naar Londen, Lady Margaret Church Walworth</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Onbekend(e) moment(en)</w:t>
      </w:r>
    </w:p>
    <w:p>
      <w:pPr>
        <w:pStyle w:val="Normal"/>
        <w:numPr>
          <w:ilvl w:val="0"/>
          <w:numId w:val="4"/>
        </w:numPr>
        <w:autoSpaceDE w:val="false"/>
        <w:rPr>
          <w:rFonts w:ascii="Times New Roman" w:hAnsi="Times New Roman" w:cs="Times New Roman"/>
          <w:szCs w:val="24"/>
        </w:rPr>
      </w:pPr>
      <w:r>
        <w:rPr>
          <w:rFonts w:cs="Times New Roman" w:ascii="Times New Roman" w:hAnsi="Times New Roman"/>
          <w:szCs w:val="24"/>
        </w:rPr>
        <w:t>pedaalomvang met vijf tonen uitgebreid; pedaalklavier vernieuwd</w:t>
      </w:r>
    </w:p>
    <w:p>
      <w:pPr>
        <w:pStyle w:val="Normal"/>
        <w:numPr>
          <w:ilvl w:val="0"/>
          <w:numId w:val="4"/>
        </w:numPr>
        <w:autoSpaceDE w:val="false"/>
        <w:rPr>
          <w:rFonts w:ascii="Times New Roman" w:hAnsi="Times New Roman" w:cs="Times New Roman"/>
          <w:szCs w:val="24"/>
        </w:rPr>
      </w:pPr>
      <w:r>
        <w:rPr>
          <w:rFonts w:cs="Times New Roman" w:ascii="Times New Roman" w:hAnsi="Times New Roman"/>
          <w:szCs w:val="24"/>
        </w:rPr>
        <w:t>Swell voorzien van Oboe 8</w:t>
      </w:r>
      <w:r>
        <w:rPr/>
        <w:t>'</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M. Renshaw 1980</w:t>
      </w:r>
    </w:p>
    <w:p>
      <w:pPr>
        <w:pStyle w:val="Normal"/>
        <w:numPr>
          <w:ilvl w:val="0"/>
          <w:numId w:val="5"/>
        </w:numPr>
        <w:autoSpaceDE w:val="false"/>
        <w:rPr>
          <w:rFonts w:ascii="Times New Roman" w:hAnsi="Times New Roman" w:cs="Times New Roman"/>
          <w:szCs w:val="24"/>
        </w:rPr>
      </w:pPr>
      <w:r>
        <w:rPr>
          <w:rFonts w:cs="Times New Roman" w:ascii="Times New Roman" w:hAnsi="Times New Roman"/>
          <w:szCs w:val="24"/>
        </w:rPr>
        <w:t>orgel geplaatst te Wilnis, Gereformeerde Kerk</w:t>
      </w:r>
    </w:p>
    <w:p>
      <w:pPr>
        <w:pStyle w:val="Normal"/>
        <w:numPr>
          <w:ilvl w:val="0"/>
          <w:numId w:val="5"/>
        </w:numPr>
        <w:autoSpaceDE w:val="false"/>
        <w:rPr>
          <w:rFonts w:ascii="Times New Roman" w:hAnsi="Times New Roman" w:cs="Times New Roman"/>
          <w:szCs w:val="24"/>
        </w:rPr>
      </w:pPr>
      <w:r>
        <w:rPr>
          <w:rFonts w:cs="Times New Roman" w:ascii="Times New Roman" w:hAnsi="Times New Roman"/>
          <w:szCs w:val="24"/>
        </w:rPr>
        <w:t>orgelkas in nieuwe kleurstelling geschilderd</w:t>
      </w:r>
    </w:p>
    <w:p>
      <w:pPr>
        <w:pStyle w:val="Normal"/>
        <w:numPr>
          <w:ilvl w:val="0"/>
          <w:numId w:val="5"/>
        </w:numPr>
        <w:autoSpaceDE w:val="false"/>
        <w:rPr>
          <w:rFonts w:ascii="Times New Roman" w:hAnsi="Times New Roman" w:cs="Times New Roman"/>
          <w:szCs w:val="24"/>
        </w:rPr>
      </w:pPr>
      <w:r>
        <w:rPr>
          <w:rFonts w:cs="Times New Roman" w:ascii="Times New Roman" w:hAnsi="Times New Roman"/>
          <w:szCs w:val="24"/>
        </w:rPr>
        <w:t>zweldeuren en achterwand verwijderd en opgeslagen</w:t>
      </w:r>
    </w:p>
    <w:p>
      <w:pPr>
        <w:pStyle w:val="Normal"/>
        <w:numPr>
          <w:ilvl w:val="0"/>
          <w:numId w:val="5"/>
        </w:numPr>
        <w:autoSpaceDE w:val="false"/>
        <w:rPr/>
      </w:pPr>
      <w:r>
        <w:rPr>
          <w:rFonts w:cs="Times New Roman" w:ascii="Times New Roman" w:hAnsi="Times New Roman"/>
          <w:szCs w:val="24"/>
          <w:lang w:val="en-US"/>
        </w:rPr>
        <w:t>Swell - Oboe 8</w:t>
      </w:r>
      <w:r>
        <w:rPr/>
        <w:t>'</w:t>
      </w:r>
      <w:r>
        <w:rPr>
          <w:rFonts w:cs="Times New Roman" w:ascii="Times New Roman" w:hAnsi="Times New Roman"/>
          <w:szCs w:val="24"/>
          <w:lang w:val="en-US"/>
        </w:rPr>
        <w:t>, + Mixture 2-3 r.; C-H Cornopean toegevoegd</w:t>
      </w:r>
    </w:p>
    <w:p>
      <w:pPr>
        <w:pStyle w:val="Normal"/>
        <w:autoSpaceDE w:val="false"/>
        <w:rPr>
          <w:rFonts w:ascii="Times New Roman" w:hAnsi="Times New Roman" w:cs="Times New Roman"/>
          <w:szCs w:val="24"/>
          <w:lang w:val="en-US"/>
        </w:rPr>
      </w:pPr>
      <w:r>
        <w:rPr>
          <w:rFonts w:cs="Times New Roman" w:ascii="Times New Roman" w:hAnsi="Times New Roman"/>
          <w:szCs w:val="24"/>
          <w:lang w:val="en-US"/>
        </w:rPr>
      </w:r>
    </w:p>
    <w:p>
      <w:pPr>
        <w:pStyle w:val="Normal"/>
        <w:autoSpaceDE w:val="false"/>
        <w:rPr>
          <w:rFonts w:ascii="Times New Roman" w:hAnsi="Times New Roman" w:cs="Times New Roman"/>
          <w:szCs w:val="24"/>
        </w:rPr>
      </w:pPr>
      <w:r>
        <w:rPr>
          <w:rFonts w:cs="Times New Roman" w:ascii="Times New Roman" w:hAnsi="Times New Roman"/>
          <w:szCs w:val="24"/>
        </w:rPr>
        <w:t>M. Renshaw 1982</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orgel hersteld</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tremulant toegevoegd</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Hendriksen &amp; Reitsma 2006</w:t>
      </w:r>
    </w:p>
    <w:p>
      <w:pPr>
        <w:pStyle w:val="Normal"/>
        <w:numPr>
          <w:ilvl w:val="0"/>
          <w:numId w:val="2"/>
        </w:numPr>
        <w:autoSpaceDE w:val="false"/>
        <w:rPr>
          <w:rFonts w:ascii="Times New Roman" w:hAnsi="Times New Roman" w:cs="Times New Roman"/>
          <w:szCs w:val="24"/>
        </w:rPr>
      </w:pPr>
      <w:r>
        <w:rPr>
          <w:rFonts w:cs="Times New Roman" w:ascii="Times New Roman" w:hAnsi="Times New Roman"/>
          <w:szCs w:val="24"/>
        </w:rPr>
        <w:t>restauratie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169"/>
        <w:gridCol w:w="1260"/>
      </w:tblGrid>
      <w:tr>
        <w:trPr/>
        <w:tc>
          <w:tcPr>
            <w:tcW w:w="1870" w:type="dxa"/>
            <w:tcBorders/>
          </w:tcPr>
          <w:p>
            <w:pPr>
              <w:pStyle w:val="T4dispositie"/>
              <w:jc w:val="start"/>
              <w:rPr>
                <w:i/>
                <w:i/>
                <w:iCs/>
                <w:lang w:val="nl-NL"/>
              </w:rPr>
            </w:pPr>
            <w:r>
              <w:rPr>
                <w:i/>
                <w:iCs/>
                <w:lang w:val="nl-NL"/>
              </w:rPr>
              <w:t>Great Organ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pPr>
            <w:r>
              <w:rPr/>
              <w:t>Claribel</w:t>
            </w:r>
          </w:p>
          <w:p>
            <w:pPr>
              <w:pStyle w:val="T4dispositie"/>
              <w:jc w:val="start"/>
              <w:rPr/>
            </w:pPr>
            <w:r>
              <w:rPr/>
              <w:t>Dulciana</w:t>
            </w:r>
          </w:p>
          <w:p>
            <w:pPr>
              <w:pStyle w:val="T4dispositie"/>
              <w:jc w:val="start"/>
              <w:rPr/>
            </w:pPr>
            <w:r>
              <w:rPr/>
              <w:t>Principal</w:t>
            </w:r>
          </w:p>
          <w:p>
            <w:pPr>
              <w:pStyle w:val="T4dispositie"/>
              <w:jc w:val="start"/>
              <w:rPr/>
            </w:pPr>
            <w:r>
              <w:rPr/>
              <w:t>Twelfth</w:t>
            </w:r>
          </w:p>
          <w:p>
            <w:pPr>
              <w:pStyle w:val="T4dispositie"/>
              <w:jc w:val="start"/>
              <w:rPr/>
            </w:pPr>
            <w:r>
              <w:rPr/>
              <w:t>Fifteenth</w:t>
            </w:r>
          </w:p>
          <w:p>
            <w:pPr>
              <w:pStyle w:val="T4dispositie"/>
              <w:jc w:val="start"/>
              <w:rPr>
                <w:lang w:val="nl-NL"/>
              </w:rPr>
            </w:pPr>
            <w:r>
              <w:rPr>
                <w:lang w:val="nl-NL"/>
              </w:rPr>
              <w:t>Clarionet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8</w:t>
            </w:r>
          </w:p>
        </w:tc>
        <w:tc>
          <w:tcPr>
            <w:tcW w:w="1620" w:type="dxa"/>
            <w:tcBorders/>
          </w:tcPr>
          <w:p>
            <w:pPr>
              <w:pStyle w:val="T4dispositie"/>
              <w:jc w:val="start"/>
              <w:rPr>
                <w:i/>
                <w:i/>
                <w:iCs/>
              </w:rPr>
            </w:pPr>
            <w:r>
              <w:rPr>
                <w:i/>
                <w:iCs/>
              </w:rPr>
              <w:t>Swell (II)</w:t>
            </w:r>
          </w:p>
          <w:p>
            <w:pPr>
              <w:pStyle w:val="T4dispositie"/>
              <w:jc w:val="start"/>
              <w:rPr/>
            </w:pPr>
            <w:r>
              <w:rPr/>
              <w:t>6 stemmen</w:t>
            </w:r>
          </w:p>
          <w:p>
            <w:pPr>
              <w:pStyle w:val="T4dispositie"/>
              <w:jc w:val="start"/>
              <w:rPr/>
            </w:pPr>
            <w:r>
              <w:rPr/>
            </w:r>
          </w:p>
          <w:p>
            <w:pPr>
              <w:pStyle w:val="T4dispositie"/>
              <w:jc w:val="start"/>
              <w:rPr/>
            </w:pPr>
            <w:r>
              <w:rPr/>
              <w:t>Stop’d Bas</w:t>
            </w:r>
          </w:p>
          <w:p>
            <w:pPr>
              <w:pStyle w:val="T4dispositie"/>
              <w:jc w:val="start"/>
              <w:rPr/>
            </w:pPr>
            <w:r>
              <w:rPr/>
              <w:t>Stopped Diapason</w:t>
            </w:r>
          </w:p>
          <w:p>
            <w:pPr>
              <w:pStyle w:val="T4dispositie"/>
              <w:jc w:val="start"/>
              <w:rPr/>
            </w:pPr>
            <w:r>
              <w:rPr/>
              <w:t>Gamba</w:t>
            </w:r>
          </w:p>
          <w:p>
            <w:pPr>
              <w:pStyle w:val="T4dispositie"/>
              <w:jc w:val="start"/>
              <w:rPr/>
            </w:pPr>
            <w:r>
              <w:rPr/>
              <w:t>Wald Flöte</w:t>
            </w:r>
          </w:p>
          <w:p>
            <w:pPr>
              <w:pStyle w:val="T4dispositie"/>
              <w:jc w:val="start"/>
              <w:rPr/>
            </w:pPr>
            <w:r>
              <w:rPr/>
              <w:t>Mixture</w:t>
            </w:r>
          </w:p>
          <w:p>
            <w:pPr>
              <w:pStyle w:val="T4dispositie"/>
              <w:jc w:val="start"/>
              <w:rPr/>
            </w:pPr>
            <w:r>
              <w:rPr/>
              <w:t>Cornopean</w:t>
            </w:r>
          </w:p>
        </w:tc>
        <w:tc>
          <w:tcPr>
            <w:tcW w:w="631"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2-3 r.</w:t>
            </w:r>
          </w:p>
          <w:p>
            <w:pPr>
              <w:pStyle w:val="T4dispositie"/>
              <w:jc w:val="start"/>
              <w:rPr>
                <w:lang w:val="nl-NL"/>
              </w:rPr>
            </w:pPr>
            <w:r>
              <w:rPr>
                <w:lang w:val="nl-NL"/>
              </w:rPr>
              <w:t>8'</w:t>
            </w:r>
          </w:p>
        </w:tc>
        <w:tc>
          <w:tcPr>
            <w:tcW w:w="1169" w:type="dxa"/>
            <w:tcBorders/>
          </w:tcPr>
          <w:p>
            <w:pPr>
              <w:pStyle w:val="T4dispositie"/>
              <w:jc w:val="start"/>
              <w:rPr>
                <w:i/>
                <w:i/>
                <w:iCs/>
                <w:lang w:val="nl-NL"/>
              </w:rPr>
            </w:pPr>
            <w:r>
              <w:rPr>
                <w:i/>
                <w:iCs/>
                <w:lang w:val="nl-NL"/>
              </w:rPr>
              <w:t>Pedal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12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pPr>
      <w:r>
        <w:rPr/>
        <w:t>drie vaste combinaties</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761" w:type="dxa"/>
        <w:jc w:val="start"/>
        <w:tblInd w:w="-70" w:type="dxa"/>
        <w:tblLayout w:type="fixed"/>
        <w:tblCellMar>
          <w:top w:w="0" w:type="dxa"/>
          <w:start w:w="70" w:type="dxa"/>
          <w:bottom w:w="0" w:type="dxa"/>
          <w:end w:w="70" w:type="dxa"/>
        </w:tblCellMar>
      </w:tblPr>
      <w:tblGrid>
        <w:gridCol w:w="1585"/>
        <w:gridCol w:w="718"/>
        <w:gridCol w:w="729"/>
        <w:gridCol w:w="729"/>
      </w:tblGrid>
      <w:tr>
        <w:trPr/>
        <w:tc>
          <w:tcPr>
            <w:tcW w:w="1585" w:type="dxa"/>
            <w:tcBorders/>
          </w:tcPr>
          <w:p>
            <w:pPr>
              <w:pStyle w:val="T1"/>
              <w:jc w:val="start"/>
              <w:rPr>
                <w:lang w:val="nl-NL"/>
              </w:rPr>
            </w:pPr>
            <w:r>
              <w:rPr>
                <w:lang w:val="nl-NL"/>
              </w:rPr>
              <w:t>Mixture</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c>
          <w:tcPr>
            <w:tcW w:w="729" w:type="dxa"/>
            <w:tcBorders/>
          </w:tcPr>
          <w:p>
            <w:pPr>
              <w:pStyle w:val="T4dispositie"/>
              <w:jc w:val="start"/>
              <w:rPr/>
            </w:pPr>
            <w:r>
              <w:rPr>
                <w:lang w:val="nl-NL"/>
              </w:rPr>
              <w:t>cis</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3 1/5</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handpomp (ca 1860)</w:t>
      </w:r>
    </w:p>
    <w:p>
      <w:pPr>
        <w:pStyle w:val="T1"/>
        <w:jc w:val="start"/>
        <w:rPr>
          <w:lang w:val="nl-NL"/>
        </w:rPr>
      </w:pPr>
      <w:r>
        <w:rPr>
          <w:lang w:val="nl-NL"/>
        </w:rPr>
        <w:t>Winddruk</w:t>
      </w:r>
    </w:p>
    <w:p>
      <w:pPr>
        <w:pStyle w:val="T1"/>
        <w:jc w:val="start"/>
        <w:rPr>
          <w:lang w:val="nl-NL"/>
        </w:rPr>
      </w:pPr>
      <w:r>
        <w:rPr>
          <w:lang w:val="nl-NL"/>
        </w:rPr>
        <w:t>67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De in 1980 verwijderde delen van het Swell (onderste panelen van de achterwand, de jaloezieën en het bedieningsmechanisme) worden, evenals het rooster van de toen verwijderde Oboe 8</w:t>
      </w:r>
      <w:r>
        <w:rPr/>
        <w:t>'</w:t>
      </w:r>
      <w:r>
        <w:rPr>
          <w:lang w:val="nl-NL"/>
        </w:rPr>
        <w:t>, bij het orgel bewaard. De werkzaamheden in 1982 waren een uitvloeisel van bij de oplevering in 1980 geconstateerde gebreken. De restauratie van 2006 had een volledig conserverend karakter.</w:t>
      </w:r>
    </w:p>
    <w:p>
      <w:pPr>
        <w:pStyle w:val="T1"/>
        <w:jc w:val="start"/>
        <w:rPr/>
      </w:pPr>
      <w:r>
        <w:rPr>
          <w:lang w:val="nl-NL"/>
        </w:rPr>
        <w:t>Het klavierdeksel doet in opengeklapte toestand dienst als lessenaar. De registerknoppen zijn aan weerszijden van de handklavieren aangebracht. De drie combinatietreden werken allemaal op het Great. De eerste schakelt de registers Claribel 8</w:t>
      </w:r>
      <w:r>
        <w:rPr/>
        <w:t>'</w:t>
      </w:r>
      <w:r>
        <w:rPr>
          <w:lang w:val="nl-NL"/>
        </w:rPr>
        <w:t xml:space="preserve"> en Dulciana 8</w:t>
      </w:r>
      <w:r>
        <w:rPr/>
        <w:t>'</w:t>
      </w:r>
      <w:r>
        <w:rPr>
          <w:lang w:val="nl-NL"/>
        </w:rPr>
        <w:t xml:space="preserve"> in; de tweede trede schakelt de registers Open Diapason 8</w:t>
      </w:r>
      <w:r>
        <w:rPr/>
        <w:t>'</w:t>
      </w:r>
      <w:r>
        <w:rPr>
          <w:lang w:val="nl-NL"/>
        </w:rPr>
        <w:t>, Claribel 8</w:t>
      </w:r>
      <w:r>
        <w:rPr/>
        <w:t>'</w:t>
      </w:r>
      <w:r>
        <w:rPr>
          <w:lang w:val="nl-NL"/>
        </w:rPr>
        <w:t xml:space="preserve"> en Principal 4</w:t>
      </w:r>
      <w:r>
        <w:rPr/>
        <w:t>'</w:t>
      </w:r>
      <w:r>
        <w:rPr>
          <w:lang w:val="nl-NL"/>
        </w:rPr>
        <w:t xml:space="preserve"> in, en de derde geeft het Full Great behalve de Dulciana 8</w:t>
      </w:r>
      <w:r>
        <w:rPr/>
        <w:t>'</w:t>
      </w:r>
      <w:r>
        <w:rPr>
          <w:lang w:val="nl-NL"/>
        </w:rPr>
        <w:t>.</w:t>
      </w:r>
    </w:p>
    <w:p>
      <w:pPr>
        <w:pStyle w:val="T1"/>
        <w:jc w:val="start"/>
        <w:rPr/>
      </w:pPr>
      <w:r>
        <w:rPr>
          <w:lang w:val="nl-NL"/>
        </w:rPr>
        <w:t>Het pijpwerk van Great en Swell staat opgesteld op een gecombineerde windlade, met het Great vooraan en het Swell achteraan op de lade. Deze is zo ingericht dat de bas is opgesteld in hele tonen aan weerszijden van de lade naar het midden toe aflopend. De discant is daar chromatisch tussen in geplaatst. De Bourdon 16</w:t>
      </w:r>
      <w:r>
        <w:rPr/>
        <w:t>'</w:t>
      </w:r>
      <w:r>
        <w:rPr>
          <w:lang w:val="nl-NL"/>
        </w:rPr>
        <w:t xml:space="preserve"> is geheel van hout; C-H fungeren als zijwanden van de kas; c-c</w:t>
      </w:r>
      <w:r>
        <w:rPr>
          <w:vertAlign w:val="superscript"/>
          <w:lang w:val="nl-NL"/>
        </w:rPr>
        <w:t>1</w:t>
      </w:r>
      <w:r>
        <w:rPr>
          <w:lang w:val="nl-NL"/>
        </w:rPr>
        <w:t xml:space="preserve"> zijn achter de stemloopplank achter de kas geplaatst op een vervoerstok die met conducten uit de windlade wordt gevoed; cis</w:t>
      </w:r>
      <w:r>
        <w:rPr>
          <w:vertAlign w:val="superscript"/>
          <w:lang w:val="nl-NL"/>
        </w:rPr>
        <w:t>1</w:t>
      </w:r>
      <w:r>
        <w:rPr>
          <w:lang w:val="nl-NL"/>
        </w:rPr>
        <w:t>-f</w:t>
      </w:r>
      <w:r>
        <w:rPr>
          <w:vertAlign w:val="superscript"/>
          <w:lang w:val="nl-NL"/>
        </w:rPr>
        <w:t>1</w:t>
      </w:r>
      <w:r>
        <w:rPr>
          <w:lang w:val="nl-NL"/>
        </w:rPr>
        <w:t xml:space="preserve"> van de Bourdon zijn niet origineel en staan op een apart aanvullingslaatje onder de stemloopplank.</w:t>
      </w:r>
    </w:p>
    <w:p>
      <w:pPr>
        <w:pStyle w:val="T1"/>
        <w:jc w:val="start"/>
        <w:rPr/>
      </w:pPr>
      <w:r>
        <w:rPr>
          <w:lang w:val="nl-NL"/>
        </w:rPr>
        <w:t>De open metalen pijpen zijn voorzien van stemringen. De Open Diapason 8</w:t>
      </w:r>
      <w:r>
        <w:rPr/>
        <w:t>'</w:t>
      </w:r>
      <w:r>
        <w:rPr>
          <w:lang w:val="nl-NL"/>
        </w:rPr>
        <w:t xml:space="preserve"> staat van C-F in het front (zijtorens), het vervolg staat op de lade. De Claribel 8</w:t>
      </w:r>
      <w:r>
        <w:rPr/>
        <w:t>'</w:t>
      </w:r>
      <w:r>
        <w:rPr>
          <w:lang w:val="nl-NL"/>
        </w:rPr>
        <w:t xml:space="preserve"> is geheel van hout, C-h is gedekt en het vervolg is open. De Dulciana 8</w:t>
      </w:r>
      <w:r>
        <w:rPr/>
        <w:t>'</w:t>
      </w:r>
      <w:r>
        <w:rPr>
          <w:lang w:val="nl-NL"/>
        </w:rPr>
        <w:t xml:space="preserve"> is van C-H gecombineerd met de Claribel. De Clarionet 8</w:t>
      </w:r>
      <w:r>
        <w:rPr/>
        <w:t>'</w:t>
      </w:r>
      <w:r>
        <w:rPr>
          <w:lang w:val="nl-NL"/>
        </w:rPr>
        <w:t xml:space="preserve"> begint op c</w:t>
      </w:r>
      <w:r>
        <w:rPr>
          <w:vertAlign w:val="superscript"/>
          <w:lang w:val="nl-NL"/>
        </w:rPr>
        <w:t>1</w:t>
      </w:r>
      <w:r>
        <w:rPr>
          <w:lang w:val="nl-NL"/>
        </w:rPr>
        <w:t xml:space="preserve"> en heeft metalen stevels, koppen en bekers. De bekers zijn cilindrisch met een trechtervormig opzetstuk; cis</w:t>
      </w:r>
      <w:r>
        <w:rPr>
          <w:vertAlign w:val="superscript"/>
          <w:lang w:val="nl-NL"/>
        </w:rPr>
        <w:t>3</w:t>
      </w:r>
      <w:r>
        <w:rPr>
          <w:lang w:val="nl-NL"/>
        </w:rPr>
        <w:t>-f</w:t>
      </w:r>
      <w:r>
        <w:rPr>
          <w:vertAlign w:val="superscript"/>
          <w:lang w:val="nl-NL"/>
        </w:rPr>
        <w:t>3</w:t>
      </w:r>
      <w:r>
        <w:rPr>
          <w:lang w:val="nl-NL"/>
        </w:rPr>
        <w:t xml:space="preserve"> zijn uitgevoerd als labiaalpijpjes.</w:t>
      </w:r>
    </w:p>
    <w:p>
      <w:pPr>
        <w:pStyle w:val="T1"/>
        <w:jc w:val="start"/>
        <w:rPr/>
      </w:pPr>
      <w:r>
        <w:rPr>
          <w:lang w:val="nl-NL"/>
        </w:rPr>
        <w:t>De Stop’d Bas 8</w:t>
      </w:r>
      <w:r>
        <w:rPr/>
        <w:t>'</w:t>
      </w:r>
      <w:r>
        <w:rPr>
          <w:lang w:val="nl-NL"/>
        </w:rPr>
        <w:t xml:space="preserve"> is van hout, heeft een omvang van 12 tonen (C-H) en staat op vervoerstokken direct achter de achterwand opgesteld. De Stopped Diapason 8' en de Gamba 8' beginnen beide op c. De Wald Flöte 4' is geheel van hout met doorboorde stoppen. C-H van de Cornopean zijn in 1980 toegevoegd; het vervolg is origineel met metalen stevels, koppen en trechtervormige bekers. Net als op het Great vanaf cis</w:t>
      </w:r>
      <w:r>
        <w:rPr>
          <w:vertAlign w:val="superscript"/>
          <w:lang w:val="nl-NL"/>
        </w:rPr>
        <w:t>3</w:t>
      </w:r>
      <w:r>
        <w:rPr>
          <w:lang w:val="nl-NL"/>
        </w:rPr>
        <w:t xml:space="preserve"> labiaalpijpjes. De in 1980 geplaatste, en in 1982 herziene, Mixture is samengesteld met 19e-eeuws pijpwerk uit voorraad van de orgelmaker. De in 1980 verwijderde, niet originele Oboe 8</w:t>
      </w:r>
      <w:r>
        <w:rPr/>
        <w:t>'</w:t>
      </w:r>
      <w:r>
        <w:rPr>
          <w:lang w:val="nl-NL"/>
        </w:rPr>
        <w:t xml:space="preserve"> was waarschijnlijk op een bij de bouw van het orgel daartoe gereserveerde sleep toegevoegd.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szCs w:val="24"/>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szCs w:val="24"/>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szCs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szCs w:val="24"/>
      <w:lang w:val="en-U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80808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2010-03-16T15:56:00Z</dcterms:created>
  <dc:creator>WS1</dc:creator>
  <dc:description/>
  <dc:language>en-US</dc:language>
  <cp:lastModifiedBy>Hans Steketee</cp:lastModifiedBy>
  <dcterms:modified xsi:type="dcterms:W3CDTF">2010-03-16T15:56:00Z</dcterms:modified>
  <cp:revision>2</cp:revision>
  <dc:subject/>
  <dc:title>Schagen / 1879</dc:title>
</cp:coreProperties>
</file>