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Voorschoten / 1871</w:t>
      </w:r>
    </w:p>
    <w:p>
      <w:pPr>
        <w:pStyle w:val="Heading2"/>
        <w:ind w:start="0" w:end="0" w:hanging="0"/>
        <w:rPr>
          <w:i w:val="false"/>
          <w:i w:val="false"/>
          <w:iCs/>
        </w:rPr>
      </w:pPr>
      <w:r>
        <w:rPr>
          <w:i w:val="false"/>
          <w:iCs/>
        </w:rPr>
        <w:t>R.K. Sint-Laurentiuskerk</w:t>
      </w:r>
    </w:p>
    <w:p>
      <w:pPr>
        <w:pStyle w:val="T1"/>
        <w:jc w:val="start"/>
        <w:rPr>
          <w:i/>
          <w:i/>
          <w:iCs/>
          <w:lang w:val="nl-NL"/>
        </w:rPr>
      </w:pPr>
      <w:r>
        <w:rPr>
          <w:i/>
          <w:iCs/>
          <w:lang w:val="nl-NL"/>
        </w:rPr>
      </w:r>
    </w:p>
    <w:p>
      <w:pPr>
        <w:pStyle w:val="T1"/>
        <w:jc w:val="start"/>
        <w:rPr>
          <w:i/>
          <w:i/>
          <w:iCs/>
          <w:lang w:val="nl-NL"/>
        </w:rPr>
      </w:pPr>
      <w:r>
        <w:rPr>
          <w:i/>
          <w:iCs/>
          <w:lang w:val="nl-NL"/>
        </w:rPr>
        <w:t>Neogotische pseudobasiliek met toren, gebouwd in 1866-68 naar een ontwerp van architect Th. Asseler. Toren met twee vierkanten en één achtkantige geleding. Deze laatste geleding is getooid met wimbergen en een spits. Het interieur wordt overdekt door kruisribgewelven.</w:t>
      </w:r>
    </w:p>
    <w:p>
      <w:pPr>
        <w:pStyle w:val="T1"/>
        <w:jc w:val="start"/>
        <w:rPr>
          <w:lang w:val="nl-NL"/>
        </w:rPr>
      </w:pPr>
      <w:r>
        <w:rPr>
          <w:i/>
          <w:iCs/>
          <w:lang w:val="nl-NL"/>
        </w:rPr>
        <w:t>Tot de inventaris diverse altaren, waaronder een hoofdaltaar uit 1864 uit het atelier Peeters/Divoort, afkomstig uit de O.L.V. Tenhemelopneming te Prinsenbeek.</w:t>
      </w:r>
    </w:p>
    <w:p>
      <w:pPr>
        <w:pStyle w:val="T1"/>
        <w:jc w:val="start"/>
        <w:rPr>
          <w:lang w:val="nl-NL"/>
        </w:rPr>
      </w:pPr>
      <w:r>
        <w:rPr>
          <w:lang w:val="nl-NL"/>
        </w:rPr>
      </w:r>
    </w:p>
    <w:p>
      <w:pPr>
        <w:pStyle w:val="T1"/>
        <w:jc w:val="start"/>
        <w:rPr>
          <w:lang w:val="nl-NL"/>
        </w:rPr>
      </w:pPr>
      <w:r>
        <w:rPr>
          <w:lang w:val="nl-NL"/>
        </w:rPr>
        <w:t>Kas: 1871/2009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front dat onder de Nederlandse orgelfronten het predicaat ‘buitenbeentje’ verdient op grond van de verhoogde plaatsing en de ongewone compositie. De orgelkas werd in 1871 gemaakt door de schrijnwerkerij van Johannes Hendrikus Smits te Cuijk, overigens geen familie van de orgelmakers uit Reek met dezelfde achternaam. Het ontwerp stamt mogelijk van Th. Asseler, de architect van het kerkgebouw.</w:t>
      </w:r>
    </w:p>
    <w:p>
      <w:pPr>
        <w:pStyle w:val="T2Kunst"/>
        <w:jc w:val="start"/>
        <w:rPr>
          <w:lang w:val="nl-NL"/>
        </w:rPr>
      </w:pPr>
      <w:r>
        <w:rPr>
          <w:lang w:val="nl-NL"/>
        </w:rPr>
        <w:t>Bij een modernisering van de kerk in 1958 werd de kas van alle bekroningen ontdaan. Alleen de lijsten boven de velden met de kleinste frontpijpen bleven intact. Voorts werd de gekortwiekte kas wit geschilderd.</w:t>
      </w:r>
    </w:p>
    <w:p>
      <w:pPr>
        <w:pStyle w:val="T2Kunst"/>
        <w:jc w:val="start"/>
        <w:rPr>
          <w:lang w:val="nl-NL"/>
        </w:rPr>
      </w:pPr>
      <w:r>
        <w:rPr>
          <w:lang w:val="nl-NL"/>
        </w:rPr>
        <w:t>In het kader van de restauratie van 2009 is de witte verflaag van 1958 verwijderd. Omdat van de oorspronkelijke verschijningsvorm van het meubel tekeningen nòch foto’s teruggevonden werden, zijn de ontbrekende bekroningen als een zo waarschijnlijk mogelijke hypothese gereconstrueerd.</w:t>
      </w:r>
    </w:p>
    <w:p>
      <w:pPr>
        <w:pStyle w:val="T2Kunst"/>
        <w:jc w:val="start"/>
        <w:rPr>
          <w:lang w:val="nl-NL"/>
        </w:rPr>
      </w:pPr>
      <w:r>
        <w:rPr>
          <w:lang w:val="nl-NL"/>
        </w:rPr>
        <w:t>Om ruimte te winnen op de koortribune is de kas in 1871 als het ware op een tweede etage geplaatst, ondersteund door kolommen. Drie spitsbogen vormen de onderbouw, alleen de middelste is vanwege de benodigde ruimte voor het mechaniek gesloten.</w:t>
      </w:r>
    </w:p>
    <w:p>
      <w:pPr>
        <w:pStyle w:val="T2Kunst"/>
        <w:jc w:val="start"/>
        <w:rPr>
          <w:lang w:val="nl-NL"/>
        </w:rPr>
      </w:pPr>
      <w:r>
        <w:rPr>
          <w:lang w:val="nl-NL"/>
        </w:rPr>
        <w:t>Het front bestaat uit zeven geledingen. Voor de plaatsing van de frontpijpen zijn drie verschillende niveaus gekozen. Het middengedeelte is voor de grootste pijpen. Hiervoor zijn drie velden naast elkaar gereserveerd, het middelste met zeven grote pijpen van prestantmensuur, met aan weerszijden hiervan een smal veld met vijf pijpen van engere mensuur. Onder deze drie velden is een paneel te zien, dat zes spitsboognisjes bevat, gescheiden door dunnen kolommen. De smalle velden van vijf pijpen staan op een hoger niveau dan het middenveld, waartoe onder de smalle velden kleine paneeltjes zijn geplaatst. Op hetzelfde niveau als de smalle velden van vijf pijpen volgen vervolgens brede velden met de kleinste frontpijpen, per veld toen stuks. In tegenstelling tot de drie middenvelden, die een V-vormige labiumlijn bezitten, hebben deze brede velden een heletoons-volgorde. Onder deze brede velden zijn opengewerkte gestoken panelen aangebracht, waarin plantaardige motieven te zien zijn.</w:t>
      </w:r>
    </w:p>
    <w:p>
      <w:pPr>
        <w:pStyle w:val="T2Kunst"/>
        <w:jc w:val="start"/>
        <w:rPr>
          <w:lang w:val="nl-NL"/>
        </w:rPr>
      </w:pPr>
      <w:r>
        <w:rPr>
          <w:lang w:val="nl-NL"/>
        </w:rPr>
        <w:t>Het front heeft als buitenste begrenzing overhoekse torens, die als enige op de scheidingslijst tussen onderbouw en bovenkas zijn geplaatst. Naast alle vlakke velden, die vrijwel de gehele breedte innemen vormen deze bescheiden zijtorens het meest plastische element in de pijpenopstelling. Een tweede element dat enige beweging in het geheel genereert, is de schuine plaatsing van pijpvelden. De velden van vijf pijpen staan naar het midden toe schuin naar achteren, de brede tussenvelden hebben een soortgelijke schuine positie, maar dan naar de zijtorens toe. De hoek waaronder is echter gering, niet meer dan 10 à 12 graden.</w:t>
      </w:r>
    </w:p>
    <w:p>
      <w:pPr>
        <w:pStyle w:val="T2Kunst"/>
        <w:jc w:val="start"/>
        <w:rPr>
          <w:lang w:val="nl-NL"/>
        </w:rPr>
      </w:pPr>
      <w:r>
        <w:rPr>
          <w:lang w:val="nl-NL"/>
        </w:rPr>
        <w:t>Originele delen van de ornamentiek bevinden zich in de zes zwikken tussen de spitsbogen van de onderkas en de tussenlijst, en in de panelen onder de brede velden. Ook de schuine lijst met de hogels die zich boven de brede velden bevindt is nog authentiek, evenals de fors uitgevallen tootlijsten bij de pijpvoeten.</w:t>
      </w:r>
    </w:p>
    <w:p>
      <w:pPr>
        <w:pStyle w:val="T2Kunst"/>
        <w:jc w:val="start"/>
        <w:rPr>
          <w:lang w:val="nl-NL"/>
        </w:rPr>
      </w:pPr>
      <w:r>
        <w:rPr>
          <w:lang w:val="nl-NL"/>
        </w:rPr>
        <w:t>De in 2009 gereconstrueerde bekroningen van de drie middenvelden en de zijtorens is afgeleid uit de pijpvolgorde. Bij de velden heeft dat geleid tot wimbergen, waarin driepassen zijn opgenomen, bij de zijtorens tot een gesloten blindering en een uiterst eenvoudige bekroning met opengewerkte spitsen, die in hoofdzaak voor het herstel van de verwachte contouren bedoeld lijkt. Van de overige bekronende details behoren de zes pinakels tot het originele bestand, terwijl de hiertussen geplaatste fialen op de toppen van wimbergen en torenbekroning nieuw zijn.</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A. Arts, </w:t>
      </w:r>
      <w:r>
        <w:rPr>
          <w:i/>
          <w:iCs/>
          <w:lang w:val="nl-NL"/>
        </w:rPr>
        <w:t>Uit de geschiedenis van de Laurentiusparochie te Voorschoten</w:t>
      </w:r>
      <w:r>
        <w:rPr>
          <w:lang w:val="nl-NL"/>
        </w:rPr>
        <w:t>. Z.p., z.j.</w:t>
      </w:r>
    </w:p>
    <w:p>
      <w:pPr>
        <w:pStyle w:val="T3Lit"/>
        <w:jc w:val="start"/>
        <w:rPr/>
      </w:pPr>
      <w:r>
        <w:rPr>
          <w:lang w:val="nl-NL"/>
        </w:rPr>
        <w:t xml:space="preserve">G.H. Broekhuyzen sr., </w:t>
      </w:r>
      <w:r>
        <w:rPr>
          <w:i/>
          <w:iCs/>
          <w:lang w:val="nl-NL"/>
        </w:rPr>
        <w:t>Orgelbeschrijvingen</w:t>
      </w:r>
      <w:r>
        <w:rPr>
          <w:lang w:val="nl-NL"/>
        </w:rPr>
        <w:t>. Amsterdam, 1986.</w:t>
      </w:r>
    </w:p>
    <w:p>
      <w:pPr>
        <w:pStyle w:val="T3Lit"/>
        <w:jc w:val="start"/>
        <w:rPr/>
      </w:pPr>
      <w:r>
        <w:rPr>
          <w:lang w:val="nl-NL"/>
        </w:rPr>
        <w:t xml:space="preserve">G.H. Broekhuyzen sr., </w:t>
      </w:r>
      <w:r>
        <w:rPr>
          <w:i/>
          <w:iCs/>
          <w:lang w:val="nl-NL"/>
        </w:rPr>
        <w:t>Orgelbeschrijvingen: Commentaar</w:t>
      </w:r>
      <w:r>
        <w:rPr>
          <w:lang w:val="nl-NL"/>
        </w:rPr>
        <w:t>, Amsterdam, 1993.</w:t>
      </w:r>
    </w:p>
    <w:p>
      <w:pPr>
        <w:pStyle w:val="T3Lit"/>
        <w:jc w:val="start"/>
        <w:rPr/>
      </w:pPr>
      <w:r>
        <w:rPr>
          <w:lang w:val="nl-NL"/>
        </w:rPr>
        <w:t xml:space="preserve">Ton van Eck, </w:t>
      </w:r>
      <w:r>
        <w:rPr>
          <w:rFonts w:cs="Times New Roman" w:ascii="Times New Roman" w:hAnsi="Times New Roman"/>
          <w:lang w:val="nl-NL"/>
        </w:rPr>
        <w:t>‘</w:t>
      </w:r>
      <w:r>
        <w:rPr>
          <w:lang w:val="nl-NL"/>
        </w:rPr>
        <w:t>De geschiedenis van het Mitterreitherorgel</w:t>
      </w:r>
      <w:r>
        <w:rPr>
          <w:rFonts w:cs="Times New Roman" w:ascii="Times New Roman" w:hAnsi="Times New Roman"/>
          <w:lang w:val="nl-NL"/>
        </w:rPr>
        <w:t>’</w:t>
      </w:r>
      <w:r>
        <w:rPr>
          <w:lang w:val="nl-NL"/>
        </w:rPr>
        <w:t xml:space="preserve">. In: H. van Woerden (red.), </w:t>
      </w:r>
      <w:r>
        <w:rPr>
          <w:i/>
          <w:iCs/>
          <w:lang w:val="nl-NL"/>
        </w:rPr>
        <w:t>Lodewijk in Leiden</w:t>
      </w:r>
      <w:r>
        <w:rPr>
          <w:lang w:val="nl-NL"/>
        </w:rPr>
        <w:t>. Leiden (2005), 19-40.</w:t>
      </w:r>
    </w:p>
    <w:p>
      <w:pPr>
        <w:pStyle w:val="T3Lit"/>
        <w:jc w:val="start"/>
        <w:rPr/>
      </w:pPr>
      <w:r>
        <w:rPr>
          <w:lang w:val="nl-NL"/>
        </w:rPr>
        <w:t xml:space="preserve">Édouard G.J. Gregoir, </w:t>
      </w:r>
      <w:r>
        <w:rPr>
          <w:i/>
          <w:iCs/>
          <w:lang w:val="nl-NL"/>
        </w:rPr>
        <w:t>Historique de la facture et des facteurs d'orgue</w:t>
      </w:r>
      <w:r>
        <w:rPr>
          <w:lang w:val="nl-NL"/>
        </w:rPr>
        <w:t>. Anvers [Antwerpen], 1865.</w:t>
      </w:r>
    </w:p>
    <w:p>
      <w:pPr>
        <w:pStyle w:val="T3Lit"/>
        <w:jc w:val="start"/>
        <w:rPr/>
      </w:pPr>
      <w:r>
        <w:rPr>
          <w:lang w:val="nl-NL"/>
        </w:rPr>
        <w:t xml:space="preserve">Joachim Hess, </w:t>
      </w:r>
      <w:r>
        <w:rPr>
          <w:i/>
          <w:iCs/>
          <w:lang w:val="nl-NL"/>
        </w:rPr>
        <w:t>Dispositiën</w:t>
      </w:r>
      <w:r>
        <w:rPr>
          <w:lang w:val="nl-NL"/>
        </w:rPr>
        <w:t>. Gouda, 1774. Exemplaar in bezit geweest van orgelmaker B.J. Gabry te Gouda, thans in het Nederlands Muziekinstituut te Den Haag (signatuur: NMI 14 L 34).</w:t>
      </w:r>
    </w:p>
    <w:p>
      <w:pPr>
        <w:pStyle w:val="T3Lit"/>
        <w:jc w:val="start"/>
        <w:rPr/>
      </w:pPr>
      <w:r>
        <w:rPr>
          <w:lang w:val="nl-NL"/>
        </w:rPr>
        <w:t xml:space="preserve">Hein Hof, </w:t>
      </w:r>
      <w:r>
        <w:rPr>
          <w:i/>
          <w:iCs/>
          <w:lang w:val="nl-NL"/>
        </w:rPr>
        <w:t>De orgels in de rooms- en oud-katholieke kerken te Amsterdam</w:t>
      </w:r>
      <w:r>
        <w:rPr>
          <w:lang w:val="nl-NL"/>
        </w:rPr>
        <w:t>. Amsterdam (1969).</w:t>
      </w:r>
    </w:p>
    <w:p>
      <w:pPr>
        <w:pStyle w:val="T3Lit"/>
        <w:jc w:val="start"/>
        <w:rPr/>
      </w:pPr>
      <w:r>
        <w:rPr>
          <w:lang w:val="nl-NL"/>
        </w:rPr>
        <w:t xml:space="preserve">Jan van Laarhoven (red.), </w:t>
      </w:r>
      <w:r>
        <w:rPr>
          <w:i/>
          <w:iCs/>
          <w:lang w:val="nl-NL"/>
        </w:rPr>
        <w:t>Naar gothieken kunstzin</w:t>
      </w:r>
      <w:r>
        <w:rPr>
          <w:lang w:val="nl-NL"/>
        </w:rPr>
        <w:t xml:space="preserve">. </w:t>
      </w:r>
      <w:r>
        <w:rPr>
          <w:rFonts w:cs="Times New Roman" w:ascii="Times New Roman" w:hAnsi="Times New Roman"/>
          <w:lang w:val="nl-NL"/>
        </w:rPr>
        <w:t>’</w:t>
      </w:r>
      <w:r>
        <w:rPr>
          <w:lang w:val="nl-NL"/>
        </w:rPr>
        <w:t>s-Hertogenbosch (1979), 119.</w:t>
      </w:r>
    </w:p>
    <w:p>
      <w:pPr>
        <w:pStyle w:val="T3Lit"/>
        <w:jc w:val="start"/>
        <w:rPr>
          <w:szCs w:val="22"/>
          <w:lang w:val="nl-NL"/>
        </w:rPr>
      </w:pPr>
      <w:r>
        <w:rPr>
          <w:szCs w:val="22"/>
          <w:lang w:val="nl-NL"/>
        </w:rPr>
      </w:r>
    </w:p>
    <w:p>
      <w:pPr>
        <w:pStyle w:val="T3Lit"/>
        <w:jc w:val="start"/>
        <w:rPr>
          <w:b/>
          <w:b/>
          <w:bCs/>
          <w:szCs w:val="22"/>
          <w:lang w:val="nl-NL"/>
        </w:rPr>
      </w:pPr>
      <w:r>
        <w:rPr>
          <w:b/>
          <w:bCs/>
          <w:szCs w:val="22"/>
          <w:lang w:val="nl-NL"/>
        </w:rPr>
        <w:t>Niet gepubliceerde bronnen</w:t>
      </w:r>
    </w:p>
    <w:p>
      <w:pPr>
        <w:pStyle w:val="T3Lit"/>
        <w:jc w:val="start"/>
        <w:rPr>
          <w:lang w:val="nl-NL"/>
        </w:rPr>
      </w:pPr>
      <w:r>
        <w:rPr>
          <w:lang w:val="nl-NL"/>
        </w:rPr>
        <w:t xml:space="preserve">Parochiearchief H. Laurentius Voorschoten (met dank aan de heer C. van </w:t>
        <w:tab/>
        <w:t>Vliet voor het verstrekken van diverse gegevens).</w:t>
      </w:r>
    </w:p>
    <w:p>
      <w:pPr>
        <w:pStyle w:val="T3Lit"/>
        <w:jc w:val="start"/>
        <w:rPr>
          <w:lang w:val="nl-NL"/>
        </w:rPr>
      </w:pPr>
      <w:r>
        <w:rPr>
          <w:lang w:val="nl-NL"/>
        </w:rPr>
        <w:t>Archief van het Bisdom Rotterdam gedeponeerd in het Nationaal Archief te Den Haag.</w:t>
      </w:r>
    </w:p>
    <w:p>
      <w:pPr>
        <w:pStyle w:val="T3Lit"/>
        <w:jc w:val="start"/>
        <w:rPr>
          <w:szCs w:val="22"/>
          <w:lang w:val="nl-NL"/>
        </w:rPr>
      </w:pPr>
      <w:r>
        <w:rPr>
          <w:szCs w:val="22"/>
          <w:lang w:val="nl-NL"/>
        </w:rPr>
      </w:r>
    </w:p>
    <w:p>
      <w:pPr>
        <w:pStyle w:val="T3Lit"/>
        <w:jc w:val="start"/>
        <w:rPr>
          <w:szCs w:val="22"/>
          <w:lang w:val="nl-NL"/>
        </w:rPr>
      </w:pPr>
      <w:r>
        <w:rPr>
          <w:szCs w:val="22"/>
          <w:lang w:val="nl-NL"/>
        </w:rPr>
        <w:t>Monumentnummer</w:t>
      </w:r>
    </w:p>
    <w:p>
      <w:pPr>
        <w:pStyle w:val="T3Lit"/>
        <w:jc w:val="start"/>
        <w:rPr>
          <w:szCs w:val="22"/>
          <w:lang w:val="nl-NL"/>
        </w:rPr>
      </w:pPr>
      <w:r>
        <w:rPr>
          <w:szCs w:val="22"/>
          <w:lang w:val="nl-NL"/>
        </w:rPr>
        <w:t>Orgelnummer</w:t>
      </w:r>
    </w:p>
    <w:p>
      <w:pPr>
        <w:pStyle w:val="T3Lit"/>
        <w:rPr>
          <w:szCs w:val="22"/>
          <w:lang w:val="nl-NL"/>
        </w:rPr>
      </w:pPr>
      <w:r>
        <w:rPr>
          <w:szCs w:val="22"/>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Johannes Mitterreither</w:t>
      </w:r>
    </w:p>
    <w:p>
      <w:pPr>
        <w:pStyle w:val="T1"/>
        <w:jc w:val="start"/>
        <w:rPr>
          <w:lang w:val="nl-NL"/>
        </w:rPr>
      </w:pPr>
      <w:r>
        <w:rPr>
          <w:lang w:val="nl-NL"/>
        </w:rPr>
        <w:t>2. Matthias van den Brink</w:t>
      </w:r>
    </w:p>
    <w:p>
      <w:pPr>
        <w:pStyle w:val="T1"/>
        <w:jc w:val="start"/>
        <w:rPr>
          <w:lang w:val="nl-NL"/>
        </w:rPr>
      </w:pPr>
      <w:r>
        <w:rPr>
          <w:lang w:val="nl-NL"/>
        </w:rPr>
        <w:t>3. Verschueren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1. 1792</w:t>
      </w:r>
    </w:p>
    <w:p>
      <w:pPr>
        <w:pStyle w:val="T1"/>
        <w:jc w:val="start"/>
        <w:rPr>
          <w:lang w:val="nl-NL"/>
        </w:rPr>
      </w:pPr>
      <w:r>
        <w:rPr>
          <w:lang w:val="nl-NL"/>
        </w:rPr>
        <w:t>2. 1876</w:t>
      </w:r>
    </w:p>
    <w:p>
      <w:pPr>
        <w:pStyle w:val="T1"/>
        <w:jc w:val="start"/>
        <w:rPr>
          <w:lang w:val="nl-NL"/>
        </w:rPr>
      </w:pPr>
      <w:r>
        <w:rPr>
          <w:lang w:val="nl-NL"/>
        </w:rPr>
        <w:t>3. 2009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Voorschoten, R.K. schuilkerk</w:t>
      </w:r>
    </w:p>
    <w:p>
      <w:pPr>
        <w:pStyle w:val="T1"/>
        <w:jc w:val="start"/>
        <w:rPr>
          <w:lang w:val="nl-NL"/>
        </w:rPr>
      </w:pPr>
      <w:r>
        <w:rPr>
          <w:lang w:val="nl-NL"/>
        </w:rPr>
      </w:r>
    </w:p>
    <w:p>
      <w:pPr>
        <w:pStyle w:val="T1"/>
        <w:jc w:val="start"/>
        <w:rPr/>
      </w:pPr>
      <w:r>
        <w:rPr/>
        <w:t>Dispositie 1792 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Fluyt traveers D</w:t>
            </w:r>
          </w:p>
          <w:p>
            <w:pPr>
              <w:pStyle w:val="T4dispositie"/>
              <w:rPr>
                <w:lang w:val="nl-NL"/>
              </w:rPr>
            </w:pPr>
            <w:r>
              <w:rPr>
                <w:lang w:val="nl-NL"/>
              </w:rPr>
              <w:t>Octaaf</w:t>
            </w:r>
          </w:p>
          <w:p>
            <w:pPr>
              <w:pStyle w:val="T4dispositie"/>
              <w:rPr>
                <w:lang w:val="nl-NL"/>
              </w:rPr>
            </w:pPr>
            <w:r>
              <w:rPr>
                <w:lang w:val="nl-NL"/>
              </w:rPr>
              <w:t>Fluyt</w:t>
            </w:r>
          </w:p>
          <w:p>
            <w:pPr>
              <w:pStyle w:val="T4dispositie"/>
              <w:rPr>
                <w:lang w:val="nl-NL"/>
              </w:rPr>
            </w:pPr>
            <w:r>
              <w:rPr>
                <w:lang w:val="nl-NL"/>
              </w:rPr>
              <w:t>Quint</w:t>
            </w:r>
          </w:p>
          <w:p>
            <w:pPr>
              <w:pStyle w:val="T4dispositie"/>
              <w:rPr>
                <w:lang w:val="nl-NL"/>
              </w:rPr>
            </w:pPr>
            <w:r>
              <w:rPr>
                <w:lang w:val="nl-NL"/>
              </w:rPr>
              <w:t>Sup. Octaaf</w:t>
            </w:r>
          </w:p>
          <w:p>
            <w:pPr>
              <w:pStyle w:val="T4dispositie"/>
              <w:rPr>
                <w:lang w:val="nl-NL"/>
              </w:rPr>
            </w:pPr>
            <w:r>
              <w:rPr>
                <w:lang w:val="nl-NL"/>
              </w:rPr>
              <w:t>Cornet</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3-4 st.</w:t>
            </w:r>
          </w:p>
        </w:tc>
      </w:tr>
    </w:tbl>
    <w:p>
      <w:pPr>
        <w:pStyle w:val="T4dispositie"/>
        <w:rPr>
          <w:lang w:val="nl-NL"/>
        </w:rPr>
      </w:pPr>
      <w:r>
        <w:rPr>
          <w:lang w:val="nl-NL"/>
        </w:rPr>
      </w:r>
    </w:p>
    <w:p>
      <w:pPr>
        <w:pStyle w:val="T4dispositie"/>
        <w:rPr>
          <w:lang w:val="nl-NL"/>
        </w:rPr>
      </w:pPr>
      <w:r>
        <w:rPr>
          <w:lang w:val="nl-NL"/>
        </w:rPr>
        <w:t>tremulant</w:t>
      </w:r>
    </w:p>
    <w:p>
      <w:pPr>
        <w:pStyle w:val="T4dispositie"/>
        <w:rPr>
          <w:lang w:val="nl-NL"/>
        </w:rPr>
      </w:pPr>
      <w:r>
        <w:rPr>
          <w:lang w:val="nl-NL"/>
        </w:rPr>
        <w:t>geen pedaal</w:t>
      </w:r>
    </w:p>
    <w:p>
      <w:pPr>
        <w:pStyle w:val="T4dispositie"/>
        <w:rPr>
          <w:lang w:val="nl-NL"/>
        </w:rPr>
      </w:pPr>
      <w:r>
        <w:rPr>
          <w:lang w:val="nl-NL"/>
        </w:rPr>
        <w:t>manuaalomvang C-f</w:t>
      </w:r>
      <w:r>
        <w:rPr>
          <w:vertAlign w:val="superscript"/>
          <w:lang w:val="nl-NL"/>
        </w:rPr>
        <w:t>3</w:t>
      </w:r>
    </w:p>
    <w:p>
      <w:pPr>
        <w:pStyle w:val="T1"/>
        <w:jc w:val="start"/>
        <w:rPr>
          <w:lang w:val="nl-NL"/>
        </w:rPr>
      </w:pPr>
      <w:r>
        <w:rPr>
          <w:lang w:val="nl-NL"/>
        </w:rPr>
      </w:r>
    </w:p>
    <w:p>
      <w:pPr>
        <w:pStyle w:val="T1"/>
        <w:jc w:val="start"/>
        <w:rPr>
          <w:lang w:val="nl-NL"/>
        </w:rPr>
      </w:pPr>
      <w:r>
        <w:rPr>
          <w:lang w:val="nl-NL"/>
        </w:rPr>
        <w:t>M. van den Brink 1841 of 1845</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J. Smits 1871</w:t>
      </w:r>
    </w:p>
    <w:p>
      <w:pPr>
        <w:pStyle w:val="T1"/>
        <w:numPr>
          <w:ilvl w:val="0"/>
          <w:numId w:val="2"/>
        </w:numPr>
        <w:jc w:val="start"/>
        <w:rPr>
          <w:lang w:val="nl-NL"/>
        </w:rPr>
      </w:pPr>
      <w:r>
        <w:rPr>
          <w:lang w:val="nl-NL"/>
        </w:rPr>
        <w:t>nieuwe orgelkas</w:t>
      </w:r>
    </w:p>
    <w:p>
      <w:pPr>
        <w:pStyle w:val="T1"/>
        <w:jc w:val="start"/>
        <w:rPr>
          <w:lang w:val="nl-NL"/>
        </w:rPr>
      </w:pPr>
      <w:r>
        <w:rPr>
          <w:lang w:val="nl-NL"/>
        </w:rPr>
      </w:r>
    </w:p>
    <w:p>
      <w:pPr>
        <w:pStyle w:val="T1"/>
        <w:jc w:val="start"/>
        <w:rPr>
          <w:lang w:val="nl-NL"/>
        </w:rPr>
      </w:pPr>
      <w:r>
        <w:rPr>
          <w:lang w:val="nl-NL"/>
        </w:rPr>
        <w:t>M. van den Brink 1876</w:t>
      </w:r>
    </w:p>
    <w:p>
      <w:pPr>
        <w:pStyle w:val="T1"/>
        <w:numPr>
          <w:ilvl w:val="0"/>
          <w:numId w:val="2"/>
        </w:numPr>
        <w:jc w:val="start"/>
        <w:rPr>
          <w:lang w:val="nl-NL"/>
        </w:rPr>
      </w:pPr>
      <w:r>
        <w:rPr>
          <w:lang w:val="nl-NL"/>
        </w:rPr>
        <w:t>nieuw orgel in kas 1871 met gebruikmaking pijpwerk uit bestaande orgel</w:t>
      </w:r>
    </w:p>
    <w:p>
      <w:pPr>
        <w:pStyle w:val="T1"/>
        <w:numPr>
          <w:ilvl w:val="0"/>
          <w:numId w:val="2"/>
        </w:numPr>
        <w:jc w:val="start"/>
        <w:rPr>
          <w:lang w:val="nl-NL"/>
        </w:rPr>
      </w:pPr>
      <w:r>
        <w:rPr>
          <w:lang w:val="nl-NL"/>
        </w:rPr>
        <w:t>vrijstaande speeltafel</w:t>
      </w:r>
    </w:p>
    <w:p>
      <w:pPr>
        <w:pStyle w:val="T1"/>
        <w:jc w:val="start"/>
        <w:rPr>
          <w:lang w:val="nl-NL"/>
        </w:rPr>
      </w:pPr>
      <w:r>
        <w:rPr>
          <w:lang w:val="nl-NL"/>
        </w:rPr>
      </w:r>
    </w:p>
    <w:p>
      <w:pPr>
        <w:pStyle w:val="T1"/>
        <w:jc w:val="start"/>
        <w:rPr/>
      </w:pPr>
      <w:r>
        <w:rPr/>
        <w:t>Dispositie 1876</w:t>
      </w:r>
    </w:p>
    <w:tbl>
      <w:tblPr>
        <w:tblW w:w="4181" w:type="dxa"/>
        <w:jc w:val="start"/>
        <w:tblInd w:w="0" w:type="dxa"/>
        <w:tblLayout w:type="fixed"/>
        <w:tblCellMar>
          <w:top w:w="0" w:type="dxa"/>
          <w:start w:w="70" w:type="dxa"/>
          <w:bottom w:w="0" w:type="dxa"/>
          <w:end w:w="70" w:type="dxa"/>
        </w:tblCellMar>
      </w:tblPr>
      <w:tblGrid>
        <w:gridCol w:w="1488"/>
        <w:gridCol w:w="709"/>
        <w:gridCol w:w="1417"/>
        <w:gridCol w:w="567"/>
      </w:tblGrid>
      <w:tr>
        <w:trPr/>
        <w:tc>
          <w:tcPr>
            <w:tcW w:w="1488"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Fluit travers</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Trompet</w:t>
            </w:r>
          </w:p>
        </w:tc>
        <w:tc>
          <w:tcPr>
            <w:tcW w:w="709"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5 st.</w:t>
            </w:r>
          </w:p>
          <w:p>
            <w:pPr>
              <w:pStyle w:val="T4dispositie"/>
              <w:rPr>
                <w:lang w:val="nl-NL"/>
              </w:rPr>
            </w:pPr>
            <w:r>
              <w:rPr>
                <w:lang w:val="nl-NL"/>
              </w:rPr>
              <w:t>8'</w:t>
            </w:r>
          </w:p>
        </w:tc>
        <w:tc>
          <w:tcPr>
            <w:tcW w:w="1417" w:type="dxa"/>
            <w:tcBorders/>
          </w:tcPr>
          <w:p>
            <w:pPr>
              <w:pStyle w:val="T4dispositie"/>
              <w:rPr>
                <w:lang w:val="nl-NL"/>
              </w:rPr>
            </w:pPr>
            <w:r>
              <w:rPr>
                <w:i/>
                <w:iCs/>
                <w:lang w:val="nl-NL"/>
              </w:rPr>
              <w:t>Bovenwerk</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Roerquint</w:t>
            </w:r>
          </w:p>
          <w:p>
            <w:pPr>
              <w:pStyle w:val="T4dispositie"/>
              <w:rPr>
                <w:lang w:val="nl-NL"/>
              </w:rPr>
            </w:pPr>
            <w:r>
              <w:rPr>
                <w:lang w:val="nl-NL"/>
              </w:rPr>
              <w:t>Blokfluit</w:t>
            </w:r>
          </w:p>
        </w:tc>
        <w:tc>
          <w:tcPr>
            <w:tcW w:w="567"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5"/>
        </w:numPr>
        <w:jc w:val="start"/>
        <w:rPr>
          <w:lang w:val="nl-NL"/>
        </w:rPr>
      </w:pPr>
      <w:r>
        <w:rPr>
          <w:lang w:val="nl-NL"/>
        </w:rPr>
        <w:t>speeltafel naar achteren verplaatst, onder bestaande orgelkas</w:t>
      </w:r>
    </w:p>
    <w:p>
      <w:pPr>
        <w:pStyle w:val="T1"/>
        <w:jc w:val="start"/>
        <w:rPr>
          <w:lang w:val="nl-NL"/>
        </w:rPr>
      </w:pPr>
      <w:r>
        <w:rPr>
          <w:lang w:val="nl-NL"/>
        </w:rPr>
      </w:r>
    </w:p>
    <w:p>
      <w:pPr>
        <w:pStyle w:val="T1"/>
        <w:jc w:val="start"/>
        <w:rPr>
          <w:lang w:val="nl-NL"/>
        </w:rPr>
      </w:pPr>
      <w:r>
        <w:rPr>
          <w:lang w:val="nl-NL"/>
        </w:rPr>
        <w:t>P.C. Bik 1932</w:t>
      </w:r>
    </w:p>
    <w:p>
      <w:pPr>
        <w:pStyle w:val="T1"/>
        <w:numPr>
          <w:ilvl w:val="0"/>
          <w:numId w:val="5"/>
        </w:numPr>
        <w:jc w:val="start"/>
        <w:rPr>
          <w:lang w:val="nl-NL"/>
        </w:rPr>
      </w:pPr>
      <w:r>
        <w:rPr>
          <w:lang w:val="nl-NL"/>
        </w:rPr>
        <w:t>front deels ontdaan van bekroningen en kappen</w:t>
      </w:r>
    </w:p>
    <w:p>
      <w:pPr>
        <w:pStyle w:val="T1"/>
        <w:numPr>
          <w:ilvl w:val="0"/>
          <w:numId w:val="5"/>
        </w:numPr>
        <w:jc w:val="start"/>
        <w:rPr>
          <w:lang w:val="nl-NL"/>
        </w:rPr>
      </w:pPr>
      <w:r>
        <w:rPr>
          <w:lang w:val="nl-NL"/>
        </w:rPr>
        <w:t>mechanische sleepladen met bijbehorende speeltafel en tractuur vervangen door kegelladen met buizenpneumatiek</w:t>
      </w:r>
    </w:p>
    <w:p>
      <w:pPr>
        <w:pStyle w:val="T1"/>
        <w:numPr>
          <w:ilvl w:val="0"/>
          <w:numId w:val="5"/>
        </w:numPr>
        <w:jc w:val="start"/>
        <w:rPr>
          <w:lang w:val="nl-NL"/>
        </w:rPr>
      </w:pPr>
      <w:r>
        <w:rPr>
          <w:lang w:val="nl-NL"/>
        </w:rPr>
        <w:t>BW + Voix céleste 8' (vanaf c)</w:t>
      </w:r>
    </w:p>
    <w:p>
      <w:pPr>
        <w:pStyle w:val="T1"/>
        <w:jc w:val="start"/>
        <w:rPr>
          <w:lang w:val="nl-NL"/>
        </w:rPr>
      </w:pPr>
      <w:r>
        <w:rPr>
          <w:lang w:val="nl-NL"/>
        </w:rPr>
      </w:r>
    </w:p>
    <w:p>
      <w:pPr>
        <w:pStyle w:val="T1"/>
        <w:jc w:val="start"/>
        <w:rPr>
          <w:lang w:val="nl-NL"/>
        </w:rPr>
      </w:pPr>
      <w:r>
        <w:rPr>
          <w:lang w:val="nl-NL"/>
        </w:rPr>
        <w:t>P.C. Bik 1958</w:t>
      </w:r>
    </w:p>
    <w:p>
      <w:pPr>
        <w:pStyle w:val="T1"/>
        <w:numPr>
          <w:ilvl w:val="0"/>
          <w:numId w:val="4"/>
        </w:numPr>
        <w:jc w:val="start"/>
        <w:rPr>
          <w:lang w:val="nl-NL"/>
        </w:rPr>
      </w:pPr>
      <w:r>
        <w:rPr>
          <w:lang w:val="nl-NL"/>
        </w:rPr>
        <w:t>schoonmaak en herstel</w:t>
      </w:r>
    </w:p>
    <w:p>
      <w:pPr>
        <w:pStyle w:val="T1"/>
        <w:numPr>
          <w:ilvl w:val="0"/>
          <w:numId w:val="4"/>
        </w:numPr>
        <w:jc w:val="start"/>
        <w:rPr>
          <w:lang w:val="nl-NL"/>
        </w:rPr>
      </w:pPr>
      <w:r>
        <w:rPr>
          <w:lang w:val="nl-NL"/>
        </w:rPr>
        <w:t>orgelkas wit geschilderd met accenten in goudverf</w:t>
      </w:r>
    </w:p>
    <w:p>
      <w:pPr>
        <w:pStyle w:val="T1"/>
        <w:jc w:val="start"/>
        <w:rPr>
          <w:lang w:val="nl-NL"/>
        </w:rPr>
      </w:pPr>
      <w:r>
        <w:rPr>
          <w:lang w:val="nl-NL"/>
        </w:rPr>
      </w:r>
    </w:p>
    <w:p>
      <w:pPr>
        <w:pStyle w:val="T1"/>
        <w:jc w:val="start"/>
        <w:rPr>
          <w:lang w:val="nl-NL"/>
        </w:rPr>
      </w:pPr>
      <w:r>
        <w:rPr>
          <w:lang w:val="nl-NL"/>
        </w:rPr>
        <w:t>Verschueren Orgelbouw 2009</w:t>
      </w:r>
    </w:p>
    <w:p>
      <w:pPr>
        <w:pStyle w:val="T1"/>
        <w:numPr>
          <w:ilvl w:val="0"/>
          <w:numId w:val="3"/>
        </w:numPr>
        <w:jc w:val="start"/>
        <w:rPr>
          <w:lang w:val="nl-NL"/>
        </w:rPr>
      </w:pPr>
      <w:r>
        <w:rPr>
          <w:lang w:val="nl-NL"/>
        </w:rPr>
        <w:t>restauratie en reconstructie naar toestand 1876</w:t>
      </w:r>
    </w:p>
    <w:p>
      <w:pPr>
        <w:pStyle w:val="T1"/>
        <w:numPr>
          <w:ilvl w:val="0"/>
          <w:numId w:val="3"/>
        </w:numPr>
        <w:jc w:val="start"/>
        <w:rPr>
          <w:lang w:val="nl-NL"/>
        </w:rPr>
      </w:pPr>
      <w:r>
        <w:rPr>
          <w:lang w:val="nl-NL"/>
        </w:rPr>
        <w:t>vrij pedaal toegevoegd</w:t>
      </w:r>
    </w:p>
    <w:p>
      <w:pPr>
        <w:pStyle w:val="T1"/>
        <w:numPr>
          <w:ilvl w:val="0"/>
          <w:numId w:val="3"/>
        </w:numPr>
        <w:jc w:val="start"/>
        <w:rPr>
          <w:lang w:val="nl-NL"/>
        </w:rPr>
      </w:pPr>
      <w:r>
        <w:rPr>
          <w:lang w:val="nl-NL"/>
        </w:rPr>
        <w:t>front voorzien van nieuwe bekroningen en kappen; kas geschilderd in imitatie eiken</w:t>
      </w:r>
    </w:p>
    <w:p>
      <w:pPr>
        <w:pStyle w:val="T1"/>
        <w:numPr>
          <w:ilvl w:val="0"/>
          <w:numId w:val="3"/>
        </w:numPr>
        <w:jc w:val="start"/>
        <w:rPr>
          <w:lang w:val="nl-NL"/>
        </w:rPr>
      </w:pPr>
      <w:r>
        <w:rPr>
          <w:lang w:val="nl-NL"/>
        </w:rPr>
        <w:t>nieuwe windladen, mechanieken en vrijstaande speeltafel</w:t>
      </w:r>
    </w:p>
    <w:p>
      <w:pPr>
        <w:pStyle w:val="T1"/>
        <w:numPr>
          <w:ilvl w:val="0"/>
          <w:numId w:val="3"/>
        </w:numPr>
        <w:jc w:val="start"/>
        <w:rPr>
          <w:lang w:val="nl-NL"/>
        </w:rPr>
      </w:pPr>
      <w:r>
        <w:rPr>
          <w:lang w:val="nl-NL"/>
        </w:rPr>
        <w:t>nieuwe windvoorziening met gebruikmaking bestaande balg</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Mixtuur 2-3-4 st.</w:t>
      </w:r>
    </w:p>
    <w:p>
      <w:pPr>
        <w:pStyle w:val="T1"/>
        <w:ind w:start="708" w:hanging="0"/>
        <w:jc w:val="start"/>
        <w:rPr>
          <w:lang w:val="fr-FR"/>
        </w:rPr>
      </w:pPr>
      <w:r>
        <w:rPr>
          <w:lang w:val="fr-FR"/>
        </w:rPr>
        <w:t>BW - Voix céleste 8'</w:t>
      </w:r>
    </w:p>
    <w:p>
      <w:pPr>
        <w:pStyle w:val="T1"/>
        <w:jc w:val="start"/>
        <w:rPr>
          <w:lang w:val="fr-FR"/>
        </w:rPr>
      </w:pPr>
      <w:r>
        <w:rPr>
          <w:lang w:val="fr-FR"/>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07" w:type="dxa"/>
        <w:jc w:val="start"/>
        <w:tblInd w:w="0" w:type="dxa"/>
        <w:tblLayout w:type="fixed"/>
        <w:tblCellMar>
          <w:top w:w="0" w:type="dxa"/>
          <w:start w:w="70" w:type="dxa"/>
          <w:bottom w:w="0" w:type="dxa"/>
          <w:end w:w="70" w:type="dxa"/>
        </w:tblCellMar>
      </w:tblPr>
      <w:tblGrid>
        <w:gridCol w:w="1346"/>
        <w:gridCol w:w="851"/>
        <w:gridCol w:w="1417"/>
        <w:gridCol w:w="567"/>
        <w:gridCol w:w="1276"/>
        <w:gridCol w:w="850"/>
      </w:tblGrid>
      <w:tr>
        <w:trPr/>
        <w:tc>
          <w:tcPr>
            <w:tcW w:w="1346"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Fluit travers</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tc>
        <w:tc>
          <w:tcPr>
            <w:tcW w:w="85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2-3-4 st.</w:t>
            </w:r>
          </w:p>
          <w:p>
            <w:pPr>
              <w:pStyle w:val="T4dispositie"/>
              <w:rPr>
                <w:lang w:val="nl-NL"/>
              </w:rPr>
            </w:pPr>
            <w:r>
              <w:rPr>
                <w:lang w:val="nl-NL"/>
              </w:rPr>
              <w:t>5 st.</w:t>
            </w:r>
          </w:p>
          <w:p>
            <w:pPr>
              <w:pStyle w:val="T4dispositie"/>
              <w:rPr>
                <w:lang w:val="nl-NL"/>
              </w:rPr>
            </w:pPr>
            <w:r>
              <w:rPr>
                <w:lang w:val="nl-NL"/>
              </w:rPr>
              <w:t>8'</w:t>
            </w:r>
          </w:p>
        </w:tc>
        <w:tc>
          <w:tcPr>
            <w:tcW w:w="1417" w:type="dxa"/>
            <w:tcBorders/>
          </w:tcPr>
          <w:p>
            <w:pPr>
              <w:pStyle w:val="T4dispositie"/>
              <w:rPr>
                <w:lang w:val="nl-NL"/>
              </w:rPr>
            </w:pPr>
            <w:r>
              <w:rPr>
                <w:i/>
                <w:iCs/>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Roerquint</w:t>
            </w:r>
          </w:p>
          <w:p>
            <w:pPr>
              <w:pStyle w:val="T4dispositie"/>
              <w:rPr>
                <w:lang w:val="nl-NL"/>
              </w:rPr>
            </w:pPr>
            <w:r>
              <w:rPr>
                <w:lang w:val="nl-NL"/>
              </w:rPr>
              <w:t>Blokfluit</w:t>
            </w:r>
          </w:p>
        </w:tc>
        <w:tc>
          <w:tcPr>
            <w:tcW w:w="56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c>
          <w:tcPr>
            <w:tcW w:w="1276" w:type="dxa"/>
            <w:tcBorders/>
          </w:tcPr>
          <w:p>
            <w:pPr>
              <w:pStyle w:val="T4dispositie"/>
              <w:rPr>
                <w:lang w:val="nl-NL"/>
              </w:rPr>
            </w:pPr>
            <w:r>
              <w:rPr>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 Fluit</w:t>
            </w:r>
          </w:p>
          <w:p>
            <w:pPr>
              <w:pStyle w:val="T4dispositie"/>
              <w:rPr>
                <w:lang w:val="nl-NL"/>
              </w:rPr>
            </w:pPr>
            <w:r>
              <w:rPr>
                <w:lang w:val="nl-NL"/>
              </w:rPr>
              <w:t>Trombone</w:t>
            </w:r>
          </w:p>
        </w:tc>
        <w:tc>
          <w:tcPr>
            <w:tcW w:w="85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B/D</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754" w:type="dxa"/>
        <w:jc w:val="start"/>
        <w:tblInd w:w="0" w:type="dxa"/>
        <w:tblLayout w:type="fixed"/>
        <w:tblCellMar>
          <w:top w:w="0" w:type="dxa"/>
          <w:start w:w="70" w:type="dxa"/>
          <w:bottom w:w="0" w:type="dxa"/>
          <w:end w:w="70" w:type="dxa"/>
        </w:tblCellMar>
      </w:tblPr>
      <w:tblGrid>
        <w:gridCol w:w="1023"/>
        <w:gridCol w:w="555"/>
        <w:gridCol w:w="729"/>
        <w:gridCol w:w="718"/>
        <w:gridCol w:w="729"/>
      </w:tblGrid>
      <w:tr>
        <w:trPr/>
        <w:tc>
          <w:tcPr>
            <w:tcW w:w="1023" w:type="dxa"/>
            <w:tcBorders/>
          </w:tcPr>
          <w:p>
            <w:pPr>
              <w:pStyle w:val="T1"/>
              <w:jc w:val="start"/>
              <w:rPr>
                <w:lang w:val="nl-NL"/>
              </w:rPr>
            </w:pPr>
            <w:r>
              <w:rPr>
                <w:lang w:val="nl-NL"/>
              </w:rPr>
              <w:t>Mixtuur</w:t>
            </w:r>
          </w:p>
        </w:tc>
        <w:tc>
          <w:tcPr>
            <w:tcW w:w="555"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(1876) met stotenbreker (2009)</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De </w:t>
      </w:r>
      <w:r>
        <w:rPr>
          <w:rStyle w:val="Standaardalinealettertype1"/>
          <w:lang w:val="nl-NL"/>
        </w:rPr>
        <w:t>Prestant 8' staat van C-f</w:t>
      </w:r>
      <w:r>
        <w:rPr>
          <w:rStyle w:val="Standaardalinealettertype1"/>
          <w:vertAlign w:val="superscript"/>
          <w:lang w:val="nl-NL"/>
        </w:rPr>
        <w:t>1</w:t>
      </w:r>
      <w:r>
        <w:rPr>
          <w:rStyle w:val="Standaardalinealettertype1"/>
          <w:lang w:val="nl-NL"/>
        </w:rPr>
        <w:t xml:space="preserve"> in het front (1876, Zimmerman, geleverd door Van den Brink), het vervolg staat op de lade (Van den Brink). De Cornet staat opgebankt, het laagste koor is gedekt. Het register is door Van den Brink samengesteld uit Mitterreither pijpwerk; de twee hoogste koren zijn nieuw. C-h van de Bourdon 16' zijn van grenen (1876), het vervolg is van metaal en dateert waarschijnlijk uit de vroege 19e eeuw; c</w:t>
      </w:r>
      <w:r>
        <w:rPr>
          <w:rStyle w:val="Standaardalinealettertype1"/>
          <w:vertAlign w:val="superscript"/>
          <w:lang w:val="nl-NL"/>
        </w:rPr>
        <w:t>1</w:t>
      </w:r>
      <w:r>
        <w:rPr>
          <w:rStyle w:val="Standaardalinealettertype1"/>
          <w:lang w:val="nl-NL"/>
        </w:rPr>
        <w:t>-g</w:t>
      </w:r>
      <w:r>
        <w:rPr>
          <w:rStyle w:val="Standaardalinealettertype1"/>
          <w:vertAlign w:val="superscript"/>
          <w:lang w:val="nl-NL"/>
        </w:rPr>
        <w:t>1</w:t>
      </w:r>
      <w:r>
        <w:rPr>
          <w:rStyle w:val="Standaardalinealettertype1"/>
          <w:lang w:val="nl-NL"/>
        </w:rPr>
        <w:t xml:space="preserve"> gedekt, gis</w:t>
      </w:r>
      <w:r>
        <w:rPr>
          <w:rStyle w:val="Standaardalinealettertype1"/>
          <w:vertAlign w:val="superscript"/>
          <w:lang w:val="nl-NL"/>
        </w:rPr>
        <w:t>1</w:t>
      </w:r>
      <w:r>
        <w:rPr>
          <w:rStyle w:val="Standaardalinealettertype1"/>
          <w:lang w:val="nl-NL"/>
        </w:rPr>
        <w:t>-f</w:t>
      </w:r>
      <w:r>
        <w:rPr>
          <w:rStyle w:val="Standaardalinealettertype1"/>
          <w:vertAlign w:val="superscript"/>
          <w:lang w:val="nl-NL"/>
        </w:rPr>
        <w:t>3</w:t>
      </w:r>
      <w:r>
        <w:rPr>
          <w:rStyle w:val="Standaardalinealettertype1"/>
          <w:lang w:val="nl-NL"/>
        </w:rPr>
        <w:t xml:space="preserve"> met roeren. De Fluit travers 8' begint op c</w:t>
      </w:r>
      <w:r>
        <w:rPr>
          <w:rStyle w:val="Standaardalinealettertype1"/>
          <w:vertAlign w:val="superscript"/>
          <w:lang w:val="nl-NL"/>
        </w:rPr>
        <w:t>1</w:t>
      </w:r>
      <w:r>
        <w:rPr>
          <w:rStyle w:val="Standaardalinealettertype1"/>
          <w:lang w:val="nl-NL"/>
        </w:rPr>
        <w:t xml:space="preserve"> en bestaat uit pijpwerk van Mitterreither dat door Van den Brink is aangepast. C-fis van de Holpijp 8' dateren uit 1876; daarvan zijn C-f van grenen, het vervolg is van Mitterreither. Bijzonder is het portret van een man 'en profil' aan de onderzijde van de hoed van fis. C-D van de Octaaf 4' dateren uit 1876, het vervolg bestaat vrijwel geheel uit aangepast pijpwerk van Mitterreither dat afkomstig is uit diverse registers. Van de Quint 3' dateren C en Cis uit 1876, het vervolg is van Mitterreither maar aangepast door Van den Brink. C-h</w:t>
      </w:r>
      <w:r>
        <w:rPr>
          <w:rStyle w:val="Standaardalinealettertype1"/>
          <w:vertAlign w:val="superscript"/>
          <w:lang w:val="nl-NL"/>
        </w:rPr>
        <w:t>1</w:t>
      </w:r>
      <w:r>
        <w:rPr>
          <w:rStyle w:val="Standaardalinealettertype1"/>
          <w:lang w:val="nl-NL"/>
        </w:rPr>
        <w:t xml:space="preserve"> van de Fluit 4' zijn gedekt, het vervolg bestaat uit gebruikt Mitterreither pijpwerk van een ander register dat overblazend is gemaakt. De Octaaf 2' is van Mitterreither. De nieuwe Mixtuur is gebaseerd op het Van den Brink-orgel in de St-Bavokerk te Heemstede-Berkenrode. De Trompet 8' is in 1876 geleverd. Het register heeft metalen stevels met messing banden, enkele koppen en metalen bekers. De Franse lepels en tongen zijn mogelijk toegeleverd uit België of Frankrijk.</w:t>
      </w:r>
    </w:p>
    <w:p>
      <w:pPr>
        <w:pStyle w:val="T1"/>
        <w:jc w:val="start"/>
        <w:rPr/>
      </w:pPr>
      <w:r>
        <w:rPr>
          <w:rStyle w:val="Standaardalinealettertype1"/>
          <w:lang w:val="nl-NL"/>
        </w:rPr>
        <w:t>De Prestant 4' van het BW dateert uit 1876 e is deels voorzien van expressions. De Viola da Gamba 8' (1876) begint op c en is voorzien van kastbaarden en expressions. De Holpijp 8' (1876) heeft grenen pijpen voor C-f, het vervolg is van metaal, gedekt. De Fluit 4' (Van den Brink?) is open. Van de Roerquint 3' dateren F-c</w:t>
      </w:r>
      <w:r>
        <w:rPr>
          <w:rStyle w:val="Standaardalinealettertype1"/>
          <w:vertAlign w:val="superscript"/>
          <w:lang w:val="nl-NL"/>
        </w:rPr>
        <w:t>3</w:t>
      </w:r>
      <w:r>
        <w:rPr>
          <w:rStyle w:val="Standaardalinealettertype1"/>
          <w:lang w:val="nl-NL"/>
        </w:rPr>
        <w:t xml:space="preserve"> uit 1876, de overige pijpen zijn nieuw; C-h</w:t>
      </w:r>
      <w:r>
        <w:rPr>
          <w:rStyle w:val="Standaardalinealettertype1"/>
          <w:vertAlign w:val="superscript"/>
          <w:lang w:val="nl-NL"/>
        </w:rPr>
        <w:t>1</w:t>
      </w:r>
      <w:r>
        <w:rPr>
          <w:rStyle w:val="Standaardalinealettertype1"/>
          <w:lang w:val="nl-NL"/>
        </w:rPr>
        <w:t xml:space="preserve"> roergedekt de overige cilindrisch, open met expressions. De cilindrische Blokfluit 2' is door Van den Brink uit pijpwerk van Mitterreither samengesteld.</w:t>
      </w:r>
    </w:p>
    <w:p>
      <w:pPr>
        <w:pStyle w:val="T1"/>
        <w:jc w:val="start"/>
        <w:rPr>
          <w:lang w:val="nl-NL"/>
        </w:rPr>
      </w:pPr>
      <w:r>
        <w:rPr>
          <w:rStyle w:val="Standaardalinealettertype1"/>
          <w:lang w:val="nl-NL"/>
        </w:rPr>
        <w:t>De grenen Subbas 16' (Gebr. Müller 1878) en de grenen Open Fluit 8' zijn afkomstig uit het orgel van de Caroluskapel te Roermond. C-H van de Open Fluit zijn vervaardigd door M. Pereboom &amp; Zonen (1927), het vervolg is vervaardigd door P. Vermeulen te Weert (1888). De Trombone 8' dateert uit 2009 en is gebaseerd op de factuur van de HW-Trompet.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94"/>
        </w:tabs>
        <w:ind w:start="794" w:hanging="737"/>
      </w:pPr>
      <w:rPr>
        <w:rFonts w:ascii="Symbol" w:hAnsi="Symbol" w:cs="Symbol" w:hint="default"/>
      </w:rPr>
    </w:lvl>
  </w:abstractNum>
  <w:abstractNum w:abstractNumId="3">
    <w:lvl w:ilvl="0">
      <w:start w:val="1"/>
      <w:numFmt w:val="bullet"/>
      <w:lvlText w:val=""/>
      <w:lvlJc w:val="start"/>
      <w:pPr>
        <w:tabs>
          <w:tab w:val="num" w:pos="794"/>
        </w:tabs>
        <w:ind w:start="794" w:hanging="737"/>
      </w:pPr>
      <w:rPr>
        <w:rFonts w:ascii="Symbol" w:hAnsi="Symbol" w:cs="Symbol" w:hint="default"/>
      </w:rPr>
    </w:lvl>
  </w:abstractNum>
  <w:abstractNum w:abstractNumId="4">
    <w:lvl w:ilvl="0">
      <w:start w:val="1"/>
      <w:numFmt w:val="bullet"/>
      <w:lvlText w:val=""/>
      <w:lvlJc w:val="start"/>
      <w:pPr>
        <w:tabs>
          <w:tab w:val="num" w:pos="794"/>
        </w:tabs>
        <w:ind w:start="794" w:hanging="737"/>
      </w:pPr>
      <w:rPr>
        <w:rFonts w:ascii="Symbol" w:hAnsi="Symbol" w:cs="Symbol" w:hint="default"/>
      </w:rPr>
    </w:lvl>
  </w:abstractNum>
  <w:abstractNum w:abstractNumId="5">
    <w:lvl w:ilvl="0">
      <w:start w:val="1"/>
      <w:numFmt w:val="bullet"/>
      <w:lvlText w:val=""/>
      <w:lvlJc w:val="start"/>
      <w:pPr>
        <w:tabs>
          <w:tab w:val="num" w:pos="794"/>
        </w:tabs>
        <w:ind w:start="794"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character" w:styleId="Standaardalinealettertype1">
    <w:name w:val="Standaardalinea-lettertype1"/>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2010-03-16T14:24:00Z</dcterms:created>
  <dc:creator>WS1</dc:creator>
  <dc:description/>
  <dc:language>en-US</dc:language>
  <cp:lastModifiedBy>NIvO</cp:lastModifiedBy>
  <cp:lastPrinted>2010-03-16T20:09:00Z</cp:lastPrinted>
  <dcterms:modified xsi:type="dcterms:W3CDTF">2010-03-16T20:53:00Z</dcterms:modified>
  <cp:revision>7</cp:revision>
  <dc:subject/>
  <dc:title>Niekerk (Hunsingo) / 1883</dc:title>
</cp:coreProperties>
</file>