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Nieuweschans / 1874</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pPr>
      <w:r>
        <w:rPr>
          <w:i/>
          <w:iCs/>
          <w:lang w:val="nl-NL"/>
        </w:rPr>
        <w:t xml:space="preserve">Rechtgesloten zaalkerk met een zadeldak tussen puntgevels uit 1751. Oorspronkelijk een garnizoenskerk. </w:t>
      </w:r>
      <w:r>
        <w:rPr>
          <w:i/>
          <w:iCs/>
          <w:lang w:val="nl-NL" w:eastAsia="en-US"/>
        </w:rPr>
        <w:t>Het was een multifunctioneel gebouw: de zolder diende als opslagruimte voor munitie en hooi, en achter de kerk waren twee paardenstallen. In de 19e eeuw verloor de kerk haar functie als garnizoenskerk: de zolders verdwenen en het interieur kreeg een gewelf. Achterin de kerk staat nog altijd de arrestantenbank, voor militairen in detentie. De kerk is in 2001 gerestaureerd.</w:t>
      </w:r>
      <w:r>
        <w:rPr>
          <w:i/>
          <w:iCs/>
          <w:lang w:val="nl-NL"/>
        </w:rPr>
        <w:t xml:space="preserve"> Tot de inventaris behoren onder andere een 19e-eeuwse preekstoel en vier tekstborden uit 1824 afkomstig uit de Der Aa-kerk in Groningen.</w:t>
      </w:r>
    </w:p>
    <w:p>
      <w:pPr>
        <w:pStyle w:val="T1"/>
        <w:jc w:val="start"/>
        <w:rPr>
          <w:i/>
          <w:i/>
          <w:iCs/>
          <w:lang w:val="nl-NL"/>
        </w:rPr>
      </w:pPr>
      <w:r>
        <w:rPr>
          <w:i/>
          <w:iCs/>
          <w:lang w:val="nl-NL"/>
        </w:rPr>
      </w:r>
    </w:p>
    <w:p>
      <w:pPr>
        <w:pStyle w:val="T1"/>
        <w:jc w:val="start"/>
        <w:rPr>
          <w:lang w:val="nl-NL"/>
        </w:rPr>
      </w:pPr>
      <w:r>
        <w:rPr>
          <w:lang w:val="nl-NL"/>
        </w:rPr>
        <w:t>Kas: 1874</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eastAsia="en-US"/>
        </w:rPr>
      </w:pPr>
      <w:r>
        <w:rPr>
          <w:lang w:val="nl-NL" w:eastAsia="en-US"/>
        </w:rPr>
        <w:t>Een binnen het werk van Knipscheer ongewoon front: gevat in een geheel vlak vierkant en klassiek ingedeeld met drie ‘torens’, steeds gescheiden door twee dubbele tussenvelden. Toch zijn er argumenten die aannemelijk maken dat het hier wel degelijk het originele front uit 1874 betreft, en dat het orgel in 1925 dus integraal in Nieuweschans in gebruik is genomen. Deze argumenten zijn dat Knipscheer wel vaker ‘Duits’ ogende frontoplossingen koos – zo zijn de fronten in Heemskerk en Heesselt (1857) en Woudenberg (1868) gebaseerd op ontwerpen die naar de fronten van orgelmaker Ibach verwijzen. Ook deze drie orgels hebben fronten waarin een vierkante hoofdvorm domineert; de indeling, het labiumverloop en het toepassen van pilasters in Heemskerk en Heesselt zijn zelfs nagenoeg identiek met die in Nieuweschans. Daarop is de hypothese te baseren dat Knipscheer bij dit orgel koos voor een eigen – eenvoudiger – variatie op het thema Heemskerk/Heesselt. Er is ook een praktisch argument: de factuur van het orgel toont nergens dat het front en de rest van het instrument in wezen twee separate delen zouden zijn. Dat het front uit 1925 dateert, lijkt overigens in ieder geval vergezocht. Als orgel en front al niet bij elkaar zouden horen, dan is het front wezenlijk ouder. In 1925 zou, gezien de financiële situatie in Nieuweschans en de algemene gewoonte destijds ongetwijfeld voor een open front gekozen zijn, en niet voor iets klassieks als dit front.</w:t>
      </w:r>
    </w:p>
    <w:p>
      <w:pPr>
        <w:pStyle w:val="T1"/>
        <w:jc w:val="start"/>
        <w:rPr>
          <w:lang w:val="nl-NL" w:eastAsia="en-US"/>
        </w:rPr>
      </w:pPr>
      <w:r>
        <w:rPr>
          <w:lang w:val="nl-NL" w:eastAsia="en-US"/>
        </w:rPr>
      </w:r>
    </w:p>
    <w:p>
      <w:pPr>
        <w:pStyle w:val="T3Lit"/>
        <w:rPr>
          <w:rFonts w:ascii="Times New Roman" w:hAnsi="Times New Roman" w:cs="Times New Roman"/>
          <w:b/>
          <w:b/>
          <w:bCs/>
          <w:lang w:val="nl-NL"/>
        </w:rPr>
      </w:pPr>
      <w:r>
        <w:rPr>
          <w:rFonts w:cs="Times New Roman" w:ascii="Times New Roman" w:hAnsi="Times New Roman"/>
          <w:b/>
          <w:bCs/>
          <w:lang w:val="nl-NL"/>
        </w:rPr>
        <w:t>Literatuur</w:t>
      </w:r>
    </w:p>
    <w:p>
      <w:pPr>
        <w:pStyle w:val="T3Lit"/>
        <w:rPr/>
      </w:pPr>
      <w:r>
        <w:rPr>
          <w:rFonts w:cs="Times New Roman" w:ascii="Times New Roman" w:hAnsi="Times New Roman"/>
          <w:i/>
          <w:iCs/>
          <w:lang w:val="nl-NL"/>
        </w:rPr>
        <w:t>Het Groninger Orgelbezit van Adorp tot Zijldijk. 3 Oldambt/Westerwolde</w:t>
      </w:r>
      <w:r>
        <w:rPr>
          <w:rFonts w:cs="Times New Roman" w:ascii="Times New Roman" w:hAnsi="Times New Roman"/>
          <w:lang w:val="nl-NL"/>
        </w:rPr>
        <w:t>. Groningen, 1996, 91.</w:t>
      </w:r>
    </w:p>
    <w:p>
      <w:pPr>
        <w:pStyle w:val="T3Lit"/>
        <w:rPr>
          <w:rFonts w:ascii="Times New Roman" w:hAnsi="Times New Roman" w:cs="Times New Roman"/>
          <w:lang w:val="nl-NL"/>
        </w:rPr>
      </w:pPr>
      <w:r>
        <w:rPr>
          <w:rFonts w:cs="Times New Roman" w:ascii="Times New Roman" w:hAnsi="Times New Roman"/>
          <w:lang w:val="nl-NL"/>
        </w:rPr>
        <w:t>Jan Jongepier, Rapport over het orgel in de Hervormde Kerk te Nieuweschans, Leeuwarden, 2001 (niet uitgegeven).</w:t>
      </w:r>
    </w:p>
    <w:p>
      <w:pPr>
        <w:pStyle w:val="T3Lit"/>
        <w:rPr>
          <w:rFonts w:ascii="Times New Roman" w:hAnsi="Times New Roman" w:cs="Times New Roman"/>
          <w:lang w:val="nl-NL"/>
        </w:rPr>
      </w:pPr>
      <w:r>
        <w:rPr>
          <w:rFonts w:cs="Times New Roman" w:ascii="Times New Roman" w:hAnsi="Times New Roman"/>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Hermanus Knipscheer II</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1874</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Schoonhoven, Gereformeerde Kerk aan de Koestraat</w:t>
      </w:r>
    </w:p>
    <w:p>
      <w:pPr>
        <w:pStyle w:val="T1"/>
        <w:jc w:val="start"/>
        <w:rPr>
          <w:lang w:val="nl-NL"/>
        </w:rPr>
      </w:pPr>
      <w:r>
        <w:rPr>
          <w:lang w:val="nl-NL"/>
        </w:rPr>
      </w:r>
    </w:p>
    <w:p>
      <w:pPr>
        <w:pStyle w:val="T1"/>
        <w:jc w:val="start"/>
        <w:rPr>
          <w:lang w:val="nl-NL"/>
        </w:rPr>
      </w:pPr>
      <w:r>
        <w:rPr>
          <w:lang w:val="nl-NL"/>
        </w:rPr>
        <w:t>B.F. Bergmeyer / NV v/h P. van Dam 1925</w:t>
      </w:r>
    </w:p>
    <w:p>
      <w:pPr>
        <w:pStyle w:val="T1"/>
        <w:numPr>
          <w:ilvl w:val="0"/>
          <w:numId w:val="3"/>
        </w:numPr>
        <w:jc w:val="start"/>
        <w:rPr>
          <w:lang w:val="nl-NL"/>
        </w:rPr>
      </w:pPr>
      <w:r>
        <w:rPr>
          <w:lang w:val="nl-NL"/>
        </w:rPr>
        <w:t>orgel in Nieuweschans geplaatst</w:t>
      </w:r>
    </w:p>
    <w:p>
      <w:pPr>
        <w:pStyle w:val="T1"/>
        <w:numPr>
          <w:ilvl w:val="0"/>
          <w:numId w:val="2"/>
        </w:numPr>
        <w:jc w:val="start"/>
        <w:rPr>
          <w:lang w:val="nl-NL"/>
        </w:rPr>
      </w:pPr>
      <w:r>
        <w:rPr>
          <w:lang w:val="nl-NL"/>
        </w:rPr>
        <w:t>nieuwe Violon 8' geplaatst</w:t>
      </w:r>
    </w:p>
    <w:p>
      <w:pPr>
        <w:pStyle w:val="T1"/>
        <w:jc w:val="start"/>
        <w:rPr>
          <w:lang w:val="nl-NL"/>
        </w:rPr>
      </w:pPr>
      <w:r>
        <w:rPr>
          <w:lang w:val="nl-NL"/>
        </w:rPr>
      </w:r>
    </w:p>
    <w:p>
      <w:pPr>
        <w:pStyle w:val="T1"/>
        <w:jc w:val="start"/>
        <w:rPr>
          <w:lang w:val="nl-NL"/>
        </w:rPr>
      </w:pPr>
      <w:r>
        <w:rPr>
          <w:lang w:val="nl-NL"/>
        </w:rPr>
        <w:t>Orgelmakerij Gebr. Reil 1981</w:t>
      </w:r>
    </w:p>
    <w:p>
      <w:pPr>
        <w:pStyle w:val="T1"/>
        <w:numPr>
          <w:ilvl w:val="0"/>
          <w:numId w:val="2"/>
        </w:numPr>
        <w:jc w:val="start"/>
        <w:rPr>
          <w:lang w:val="nl-NL"/>
        </w:rPr>
      </w:pPr>
      <w:r>
        <w:rPr>
          <w:lang w:val="nl-NL"/>
        </w:rPr>
        <w:t>orgel hersteld</w:t>
      </w:r>
    </w:p>
    <w:p>
      <w:pPr>
        <w:pStyle w:val="T1"/>
        <w:numPr>
          <w:ilvl w:val="0"/>
          <w:numId w:val="2"/>
        </w:numPr>
        <w:jc w:val="start"/>
        <w:rPr>
          <w:lang w:val="nl-NL"/>
        </w:rPr>
      </w:pPr>
      <w:r>
        <w:rPr>
          <w:lang w:val="nl-NL"/>
        </w:rPr>
        <w:t>windmotor geplaatst</w:t>
      </w:r>
    </w:p>
    <w:p>
      <w:pPr>
        <w:pStyle w:val="T1"/>
        <w:numPr>
          <w:ilvl w:val="0"/>
          <w:numId w:val="2"/>
        </w:numPr>
        <w:jc w:val="start"/>
        <w:rPr>
          <w:lang w:val="nl-NL"/>
        </w:rPr>
      </w:pPr>
      <w:r>
        <w:rPr>
          <w:lang w:val="nl-NL"/>
        </w:rPr>
        <w:t>schepbalgen verwijderd</w:t>
      </w:r>
    </w:p>
    <w:p>
      <w:pPr>
        <w:pStyle w:val="T1"/>
        <w:jc w:val="start"/>
        <w:rPr>
          <w:lang w:val="nl-NL"/>
        </w:rPr>
      </w:pPr>
      <w:r>
        <w:rPr>
          <w:lang w:val="nl-NL"/>
        </w:rPr>
      </w:r>
    </w:p>
    <w:p>
      <w:pPr>
        <w:pStyle w:val="T1"/>
        <w:jc w:val="start"/>
        <w:rPr>
          <w:lang w:val="nl-NL"/>
        </w:rPr>
      </w:pPr>
      <w:r>
        <w:rPr>
          <w:lang w:val="nl-NL"/>
        </w:rPr>
        <w:t>Orgelmakerij Van der Putten 2001</w:t>
      </w:r>
    </w:p>
    <w:p>
      <w:pPr>
        <w:pStyle w:val="T1"/>
        <w:numPr>
          <w:ilvl w:val="0"/>
          <w:numId w:val="2"/>
        </w:numPr>
        <w:jc w:val="start"/>
        <w:rPr>
          <w:lang w:val="nl-NL"/>
        </w:rPr>
      </w:pPr>
      <w:r>
        <w:rPr>
          <w:lang w:val="nl-NL"/>
        </w:rPr>
        <w:t>karton onderzijde windlade vervangen door leer</w:t>
      </w:r>
    </w:p>
    <w:p>
      <w:pPr>
        <w:pStyle w:val="T1"/>
        <w:numPr>
          <w:ilvl w:val="0"/>
          <w:numId w:val="2"/>
        </w:numPr>
        <w:jc w:val="start"/>
        <w:rPr>
          <w:lang w:val="nl-NL"/>
        </w:rPr>
      </w:pPr>
      <w:r>
        <w:rPr>
          <w:lang w:val="nl-NL"/>
        </w:rPr>
        <w:t>pulpeetplank gerestaureerd</w:t>
      </w:r>
    </w:p>
    <w:p>
      <w:pPr>
        <w:pStyle w:val="T1"/>
        <w:numPr>
          <w:ilvl w:val="0"/>
          <w:numId w:val="2"/>
        </w:numPr>
        <w:jc w:val="start"/>
        <w:rPr>
          <w:lang w:val="nl-NL"/>
        </w:rPr>
      </w:pPr>
      <w:r>
        <w:rPr>
          <w:lang w:val="nl-NL"/>
        </w:rPr>
        <w:t>fiberringen vervangen door liegelindringen</w:t>
      </w:r>
    </w:p>
    <w:p>
      <w:pPr>
        <w:pStyle w:val="T1"/>
        <w:jc w:val="start"/>
        <w:rPr>
          <w:lang w:val="nl-NL"/>
        </w:rPr>
      </w:pPr>
      <w:r>
        <w:rPr>
          <w:lang w:val="nl-NL"/>
        </w:rPr>
      </w:r>
    </w:p>
    <w:p>
      <w:pPr>
        <w:pStyle w:val="T1"/>
        <w:jc w:val="start"/>
        <w:rPr>
          <w:lang w:val="nl-NL"/>
        </w:rPr>
      </w:pPr>
      <w:r>
        <w:rPr>
          <w:lang w:val="nl-NL"/>
        </w:rPr>
        <w:t>Orgelmakerij Van der Putten 2009</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nieuwe Trompet 8' geplaatst</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2217" w:type="dxa"/>
        <w:jc w:val="start"/>
        <w:tblInd w:w="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Octaaf</w:t>
            </w:r>
          </w:p>
          <w:p>
            <w:pPr>
              <w:pStyle w:val="T4dispositie"/>
              <w:rPr>
                <w:lang w:val="nl-NL"/>
              </w:rPr>
            </w:pPr>
            <w:r>
              <w:rPr>
                <w:lang w:val="nl-NL"/>
              </w:rPr>
              <w:t xml:space="preserve">Fluit </w:t>
            </w:r>
          </w:p>
          <w:p>
            <w:pPr>
              <w:pStyle w:val="T4dispositie"/>
              <w:rPr>
                <w:lang w:val="nl-NL"/>
              </w:rPr>
            </w:pPr>
            <w:r>
              <w:rPr>
                <w:lang w:val="nl-NL"/>
              </w:rPr>
              <w:t>Octaaf</w:t>
            </w:r>
          </w:p>
          <w:p>
            <w:pPr>
              <w:pStyle w:val="T4dispositie"/>
              <w:rPr>
                <w:lang w:val="nl-NL"/>
              </w:rPr>
            </w:pPr>
            <w:r>
              <w:rPr>
                <w:lang w:val="nl-NL"/>
              </w:rPr>
              <w:t>Viool</w:t>
            </w:r>
          </w:p>
          <w:p>
            <w:pPr>
              <w:pStyle w:val="T4dispositie"/>
              <w:rPr>
                <w:lang w:val="nl-NL"/>
              </w:rPr>
            </w:pPr>
            <w:r>
              <w:rPr>
                <w:lang w:val="nl-NL"/>
              </w:rPr>
              <w:t>Trompet</w:t>
            </w:r>
          </w:p>
        </w:tc>
        <w:tc>
          <w:tcPr>
            <w:tcW w:w="48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450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 xml:space="preserve">Pedaalomvang </w:t>
      </w:r>
    </w:p>
    <w:p>
      <w:pPr>
        <w:pStyle w:val="T1"/>
        <w:jc w:val="start"/>
        <w:rPr>
          <w:vertAlign w:val="superscript"/>
          <w:lang w:val="nl-NL"/>
        </w:rPr>
      </w:pPr>
      <w:r>
        <w:rPr>
          <w:lang w:val="nl-NL"/>
        </w:rPr>
        <w:t>C-f</w:t>
      </w:r>
    </w:p>
    <w:p>
      <w:pPr>
        <w:pStyle w:val="T1"/>
        <w:jc w:val="start"/>
        <w:rPr>
          <w:vertAlign w:val="superscript"/>
          <w:lang w:val="nl-NL"/>
        </w:rPr>
      </w:pPr>
      <w:r>
        <w:rPr>
          <w:vertAlign w:val="superscript"/>
          <w:lang w:val="nl-NL"/>
        </w:rPr>
      </w:r>
    </w:p>
    <w:p>
      <w:pPr>
        <w:pStyle w:val="T1"/>
        <w:jc w:val="start"/>
        <w:rPr>
          <w:lang w:val="nl-NL"/>
        </w:rPr>
      </w:pPr>
      <w:r>
        <w:rPr>
          <w:lang w:val="nl-NL"/>
        </w:rPr>
        <w:t xml:space="preserve">Windvoorziening </w:t>
      </w:r>
    </w:p>
    <w:p>
      <w:pPr>
        <w:pStyle w:val="T1"/>
        <w:jc w:val="start"/>
        <w:rPr>
          <w:lang w:val="nl-NL"/>
        </w:rPr>
      </w:pPr>
      <w:r>
        <w:rPr>
          <w:lang w:val="nl-NL"/>
        </w:rPr>
        <w:t>magazijnbalg (schepbalgen verwijderd)</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pijpwerk van Prestant, Octaaf, Bourdon (op de pijpstok staat Holpijp), Fluit en Octaaf is van dezelfde hand. De Viool is van onbekende herkomst maar dateert zeker van vóór 1925. De Violon is van de hand van NV v/h P. van Dam, en is in bruikleen gegeven aan de Graaf Aldolfkapel in Heiligerlee. De pistons, bedoeld om het tongwerk eenvoudiger te kunnen stemmen, zijn in het kader van de plaatsing van de Trompet gereconstrueerd; duidelijk was dat dergelijke pistons ook oorspronkelijk voorhanden waren, zoals wel vaker bij Knipscheer-orgels, en dus is het waarschijnlijk dat er eerder al een tongwerk op de lade stond. Als voorbeeld voor de Trompet nam Orgelmakerij Van der Putten de Trompet in het Knipscheer-orgel in Kortenhoef (Hervormde Kerk, 1870; dit orgel was oorspronkelijk gebouwd voor de Hervormde Kerk van Veessen, Gelderland). De windlade is volgens het model van Ibach-laden gebouwd.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2010-03-16T00:36:00Z</dcterms:created>
  <dc:creator>WS1</dc:creator>
  <dc:description/>
  <dc:language>en-US</dc:language>
  <cp:lastModifiedBy>Hans</cp:lastModifiedBy>
  <dcterms:modified xsi:type="dcterms:W3CDTF">2010-03-16T00:36:00Z</dcterms:modified>
  <cp:revision>2</cp:revision>
  <dc:subject/>
  <dc:title>Niekerk (Hunsingo) / 1883</dc:title>
</cp:coreProperties>
</file>